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CE07E8" w14:textId="77777777" w:rsidR="009F08C4" w:rsidRPr="009F08C4" w:rsidRDefault="009F08C4" w:rsidP="009F08C4">
      <w:pPr>
        <w:jc w:val="center"/>
        <w:rPr>
          <w:rFonts w:ascii="Ahang DemiBoldSharp" w:hAnsi="Ahang DemiBoldSharp" w:cs="Ahang DemiBoldSharp"/>
          <w:b/>
          <w:bCs/>
          <w:rtl/>
        </w:rPr>
      </w:pPr>
      <w:r w:rsidRPr="009F08C4">
        <w:rPr>
          <w:rFonts w:ascii="Ahang DemiBoldSharp" w:hAnsi="Ahang DemiBoldSharp" w:cs="Ahang DemiBoldSharp"/>
          <w:b/>
          <w:bCs/>
          <w:rtl/>
        </w:rPr>
        <w:t>موضوع</w:t>
      </w:r>
      <w:r w:rsidRPr="009F08C4">
        <w:rPr>
          <w:rFonts w:ascii="Ahang DemiBoldSharp" w:hAnsi="Ahang DemiBoldSharp" w:cs="Ahang DemiBoldSharp"/>
          <w:b/>
          <w:bCs/>
        </w:rPr>
        <w:t>: </w:t>
      </w:r>
      <w:r w:rsidRPr="009F08C4">
        <w:rPr>
          <w:rFonts w:ascii="Ahang DemiBoldSharp" w:hAnsi="Ahang DemiBoldSharp" w:cs="Ahang DemiBoldSharp"/>
          <w:b/>
          <w:bCs/>
          <w:rtl/>
        </w:rPr>
        <w:t>زيادي حکمي در بيع/تحريم ربا</w:t>
      </w:r>
    </w:p>
    <w:p w14:paraId="09B8280C" w14:textId="5DC5E423" w:rsidR="009F08C4" w:rsidRPr="009F08C4" w:rsidRDefault="009F08C4" w:rsidP="009F08C4">
      <w:pPr>
        <w:jc w:val="right"/>
      </w:pPr>
      <w:r w:rsidRPr="009F08C4">
        <w:br/>
      </w:r>
      <w:r w:rsidRPr="009F08C4">
        <w:rPr>
          <w:rtl/>
        </w:rPr>
        <w:t>بحث در زيادي حکمي و الحاق آن به زيادي عيني در رباي معاملي بود</w:t>
      </w:r>
      <w:r w:rsidRPr="009F08C4">
        <w:t>.</w:t>
      </w:r>
      <w:r w:rsidRPr="009F08C4">
        <w:br/>
      </w:r>
      <w:r w:rsidRPr="009F08C4">
        <w:rPr>
          <w:rtl/>
        </w:rPr>
        <w:t>گفتيم: دسته اي از فقها قائل به الحاق شده اند و در مقام استدلال به اجماع و خبر خالد بن حجاج تمسک نموده اند. در مورد اجماع نکاتي بيان نموديم</w:t>
      </w:r>
      <w:r w:rsidRPr="009F08C4">
        <w:t>.</w:t>
      </w:r>
      <w:r w:rsidRPr="009F08C4">
        <w:br/>
      </w:r>
      <w:r w:rsidRPr="009F08C4">
        <w:rPr>
          <w:rtl/>
        </w:rPr>
        <w:t>مُحَمَّدُ بْنُ يَعْقُوبَ عَنْ عِدَّةٍ مِنْ أَصْحَابِنَا عَنْ أَحْمَدَ بْنِ مُحَمَّدِ بْنِ عِيسَى عَنْ يَحْيَى بْنِ الْحَجَّاجِ عَنْ خَالِدِ بْنِ الْحَجَّاجِ قَالَ: سَأَلْتُهُ عَنِ الرَّجُلِ كَانَتْ لِي عَلَيْهِ مِائَةُ دِرْهَمٍ عَدَداً- قَضَانِيهَا مِائَةً وَزْناً قَالَ</w:t>
      </w:r>
      <w:r w:rsidRPr="009F08C4">
        <w:t>‌ </w:t>
      </w:r>
      <w:r w:rsidRPr="009F08C4">
        <w:rPr>
          <w:rtl/>
        </w:rPr>
        <w:t>لَا بَأْسَ مَا لَمْ يَشْتَرِطْ قَالَ- وَ قَالَ جَاءَ الرِّبَا مِنْ قِبَلِ الشُّروطِ- إِنَّمَا يُفْسِدُهُ الشُّرُوطُ </w:t>
      </w:r>
      <w:bookmarkStart w:id="0" w:name="_ftnref1"/>
      <w:r w:rsidRPr="009F08C4">
        <w:fldChar w:fldCharType="begin"/>
      </w:r>
      <w:r w:rsidRPr="009F08C4">
        <w:instrText>HYPERLINK "https://eshia.ir/feqh/archive/text/jazayeri/feqh/93/930712/" \l "_ftn1" \o "</w:instrText>
      </w:r>
      <w:r w:rsidRPr="009F08C4">
        <w:rPr>
          <w:rFonts w:hint="eastAsia"/>
          <w:rtl/>
        </w:rPr>
        <w:instrText>وسائل</w:instrText>
      </w:r>
      <w:r w:rsidRPr="009F08C4">
        <w:instrText xml:space="preserve">
</w:instrText>
      </w:r>
      <w:r w:rsidRPr="009F08C4">
        <w:rPr>
          <w:rFonts w:hint="eastAsia"/>
          <w:rtl/>
        </w:rPr>
        <w:instrText>الشيعه،</w:instrText>
      </w:r>
      <w:r w:rsidRPr="009F08C4">
        <w:rPr>
          <w:rtl/>
        </w:rPr>
        <w:instrText xml:space="preserve"> </w:instrText>
      </w:r>
      <w:r w:rsidRPr="009F08C4">
        <w:rPr>
          <w:rFonts w:hint="eastAsia"/>
          <w:rtl/>
        </w:rPr>
        <w:instrText>شيخ</w:instrText>
      </w:r>
      <w:r w:rsidRPr="009F08C4">
        <w:rPr>
          <w:rtl/>
        </w:rPr>
        <w:instrText xml:space="preserve"> </w:instrText>
      </w:r>
      <w:r w:rsidRPr="009F08C4">
        <w:rPr>
          <w:rFonts w:hint="eastAsia"/>
          <w:rtl/>
        </w:rPr>
        <w:instrText>حر</w:instrText>
      </w:r>
      <w:r w:rsidRPr="009F08C4">
        <w:rPr>
          <w:rtl/>
        </w:rPr>
        <w:instrText xml:space="preserve"> </w:instrText>
      </w:r>
      <w:r w:rsidRPr="009F08C4">
        <w:rPr>
          <w:rFonts w:hint="eastAsia"/>
          <w:rtl/>
        </w:rPr>
        <w:instrText>عاملي،</w:instrText>
      </w:r>
      <w:r w:rsidRPr="009F08C4">
        <w:rPr>
          <w:rtl/>
        </w:rPr>
        <w:instrText xml:space="preserve"> </w:instrText>
      </w:r>
      <w:r w:rsidRPr="009F08C4">
        <w:rPr>
          <w:rFonts w:hint="eastAsia"/>
          <w:rtl/>
        </w:rPr>
        <w:instrText>ج</w:instrText>
      </w:r>
      <w:r w:rsidRPr="009F08C4">
        <w:rPr>
          <w:rtl/>
        </w:rPr>
        <w:instrText xml:space="preserve"> 18</w:instrText>
      </w:r>
      <w:r w:rsidRPr="009F08C4">
        <w:rPr>
          <w:rFonts w:hint="eastAsia"/>
          <w:rtl/>
        </w:rPr>
        <w:instrText>،</w:instrText>
      </w:r>
      <w:r w:rsidRPr="009F08C4">
        <w:rPr>
          <w:rtl/>
        </w:rPr>
        <w:instrText xml:space="preserve"> </w:instrText>
      </w:r>
      <w:r w:rsidRPr="009F08C4">
        <w:rPr>
          <w:rFonts w:hint="eastAsia"/>
          <w:rtl/>
        </w:rPr>
        <w:instrText>ص</w:instrText>
      </w:r>
      <w:r w:rsidRPr="009F08C4">
        <w:rPr>
          <w:rtl/>
        </w:rPr>
        <w:instrText xml:space="preserve"> 190 </w:instrText>
      </w:r>
      <w:r w:rsidRPr="009F08C4">
        <w:rPr>
          <w:rFonts w:hint="eastAsia"/>
          <w:rtl/>
        </w:rPr>
        <w:instrText>،</w:instrText>
      </w:r>
      <w:r w:rsidRPr="009F08C4">
        <w:rPr>
          <w:rtl/>
        </w:rPr>
        <w:instrText xml:space="preserve"> </w:instrText>
      </w:r>
      <w:r w:rsidRPr="009F08C4">
        <w:rPr>
          <w:rFonts w:hint="eastAsia"/>
          <w:rtl/>
        </w:rPr>
        <w:instrText>أبواب</w:instrText>
      </w:r>
      <w:r w:rsidRPr="009F08C4">
        <w:rPr>
          <w:rtl/>
        </w:rPr>
        <w:instrText xml:space="preserve"> </w:instrText>
      </w:r>
      <w:r w:rsidRPr="009F08C4">
        <w:rPr>
          <w:rFonts w:hint="eastAsia"/>
          <w:rtl/>
        </w:rPr>
        <w:instrText>الصرف،</w:instrText>
      </w:r>
      <w:r w:rsidRPr="009F08C4">
        <w:rPr>
          <w:rtl/>
        </w:rPr>
        <w:instrText xml:space="preserve"> </w:instrText>
      </w:r>
      <w:r w:rsidRPr="009F08C4">
        <w:rPr>
          <w:rFonts w:hint="eastAsia"/>
          <w:rtl/>
        </w:rPr>
        <w:instrText>باب</w:instrText>
      </w:r>
      <w:r w:rsidRPr="009F08C4">
        <w:rPr>
          <w:rtl/>
        </w:rPr>
        <w:instrText xml:space="preserve"> 12</w:instrText>
      </w:r>
      <w:r w:rsidRPr="009F08C4">
        <w:rPr>
          <w:rFonts w:hint="eastAsia"/>
          <w:rtl/>
        </w:rPr>
        <w:instrText>،</w:instrText>
      </w:r>
      <w:r w:rsidRPr="009F08C4">
        <w:instrText xml:space="preserve">
</w:instrText>
      </w:r>
      <w:r w:rsidRPr="009F08C4">
        <w:rPr>
          <w:rFonts w:hint="eastAsia"/>
          <w:rtl/>
        </w:rPr>
        <w:instrText>شماره</w:instrText>
      </w:r>
      <w:r w:rsidRPr="009F08C4">
        <w:rPr>
          <w:rtl/>
        </w:rPr>
        <w:instrText xml:space="preserve"> 23463</w:instrText>
      </w:r>
      <w:r w:rsidRPr="009F08C4">
        <w:rPr>
          <w:rFonts w:hint="eastAsia"/>
          <w:rtl/>
        </w:rPr>
        <w:instrText>،</w:instrText>
      </w:r>
      <w:r w:rsidRPr="009F08C4">
        <w:rPr>
          <w:rtl/>
        </w:rPr>
        <w:instrText xml:space="preserve"> </w:instrText>
      </w:r>
      <w:r w:rsidRPr="009F08C4">
        <w:rPr>
          <w:rFonts w:hint="eastAsia"/>
          <w:rtl/>
        </w:rPr>
        <w:instrText>ح</w:instrText>
      </w:r>
      <w:r w:rsidRPr="009F08C4">
        <w:rPr>
          <w:rtl/>
        </w:rPr>
        <w:instrText xml:space="preserve"> 1 </w:instrText>
      </w:r>
      <w:r w:rsidRPr="009F08C4">
        <w:rPr>
          <w:rFonts w:hint="eastAsia"/>
          <w:rtl/>
        </w:rPr>
        <w:instrText>،ط</w:instrText>
      </w:r>
      <w:r w:rsidRPr="009F08C4">
        <w:rPr>
          <w:rtl/>
        </w:rPr>
        <w:instrText xml:space="preserve"> </w:instrText>
      </w:r>
      <w:r w:rsidRPr="009F08C4">
        <w:rPr>
          <w:rFonts w:hint="eastAsia"/>
          <w:rtl/>
        </w:rPr>
        <w:instrText>آل</w:instrText>
      </w:r>
      <w:r w:rsidRPr="009F08C4">
        <w:rPr>
          <w:rtl/>
        </w:rPr>
        <w:instrText xml:space="preserve"> </w:instrText>
      </w:r>
      <w:r w:rsidRPr="009F08C4">
        <w:rPr>
          <w:rFonts w:hint="eastAsia"/>
          <w:rtl/>
        </w:rPr>
        <w:instrText>البيت</w:instrText>
      </w:r>
      <w:r w:rsidRPr="009F08C4">
        <w:instrText>"</w:instrText>
      </w:r>
      <w:r w:rsidRPr="009F08C4">
        <w:fldChar w:fldCharType="separate"/>
      </w:r>
      <w:r w:rsidRPr="009F08C4">
        <w:rPr>
          <w:rStyle w:val="Hyperlink"/>
        </w:rPr>
        <w:t>[1]</w:t>
      </w:r>
      <w:r w:rsidRPr="009F08C4">
        <w:fldChar w:fldCharType="end"/>
      </w:r>
      <w:bookmarkEnd w:id="0"/>
      <w:r w:rsidRPr="009F08C4">
        <w:t> </w:t>
      </w:r>
      <w:r w:rsidRPr="009F08C4">
        <w:rPr>
          <w:rtl/>
        </w:rPr>
        <w:t>اما در مورد خبر خالد بن حجاج بيان شد که روايت بواسطه وجود خود خالد بن حجاج ضعيف مي باشد. برادر خالد بن حجاج که يحيي بن حجاج است ثقه مي باشد و نجاشي او را توثيق نموده لکن خود خالد، توثيقي ندارد</w:t>
      </w:r>
      <w:r w:rsidRPr="009F08C4">
        <w:t>.</w:t>
      </w:r>
      <w:r w:rsidRPr="009F08C4">
        <w:br/>
      </w:r>
      <w:r w:rsidRPr="009F08C4">
        <w:rPr>
          <w:rtl/>
        </w:rPr>
        <w:t>همچنين گفتيم: بجهت عدم مشخص شدن مسئول در روايت، اين روايت مضمره و از اين جهت نيز ضعيف مي باشد</w:t>
      </w:r>
      <w:r w:rsidRPr="009F08C4">
        <w:t>.</w:t>
      </w:r>
      <w:r w:rsidRPr="009F08C4">
        <w:br/>
      </w:r>
      <w:r w:rsidRPr="009F08C4">
        <w:rPr>
          <w:rtl/>
        </w:rPr>
        <w:t>در صورتي که عوض دراهم به صورت وزني ادا شود با توجه به اينکه درهم نيم مثقال و کمي بيش يا کم است ممکن است عدد آن بيش از اصل قرض باشد. در فرض روايت با توجه به اين نکته در اداي دين، دراهم از لحاظ عددي، مقداري بيشتر از اصل دين شده اند، در اين حال امام عليه السلام فرموده: زياده اگر شرط نشده باشد اشکال ندارد. يعني حکم معلق به شرط دائن بر مديون مي باشد و در صورت عدم وجود اشتراط، زياده اشکال ندارد، بلکه مستحب است که مديون بيش از مقدار دين به دائن بدهد</w:t>
      </w:r>
      <w:r w:rsidRPr="009F08C4">
        <w:t>.</w:t>
      </w:r>
      <w:r w:rsidRPr="009F08C4">
        <w:br/>
      </w:r>
      <w:r w:rsidRPr="009F08C4">
        <w:rPr>
          <w:rtl/>
        </w:rPr>
        <w:t>با اين توضيح معلوم شد که اين روايت ارتباطي به بحث ما که رباي معاملي و معاوضي است ندارد و در مورد دِين و قرض مي باشد. صاحب وسائل نيز همين معنا را فهميده و اين روايت را در باب دِين وارد نموده</w:t>
      </w:r>
      <w:r w:rsidRPr="009F08C4">
        <w:t>.</w:t>
      </w:r>
      <w:r w:rsidRPr="009F08C4">
        <w:br/>
      </w:r>
      <w:r w:rsidRPr="009F08C4">
        <w:rPr>
          <w:rtl/>
        </w:rPr>
        <w:t>عدم اختصاص ربا به بيع و جريان آن در ساير معاوضات</w:t>
      </w:r>
      <w:r w:rsidRPr="009F08C4">
        <w:br/>
      </w:r>
      <w:r w:rsidRPr="009F08C4">
        <w:rPr>
          <w:rtl/>
        </w:rPr>
        <w:t>مطلب ديگري که لازم است به آن اشاره شود، الحاق ساير معاوضات به بيع در حرمت بيع مي باشد. بنا بر اين به نظر مشهور که به نظر ما صحيح نيز مي باشد رباي در جميع معاوضات مثل صلح نيز حرام مي باشد. بنا بر اين معاوضه جنسي با همان جنس اگر يک طرف از لحاظ کمي يا کيفي داراي زيادي عيني يا حکمي باشد جايز نمي باشد</w:t>
      </w:r>
      <w:r w:rsidRPr="009F08C4">
        <w:t>.</w:t>
      </w:r>
      <w:r w:rsidRPr="009F08C4">
        <w:br/>
      </w:r>
      <w:r w:rsidRPr="009F08C4">
        <w:rPr>
          <w:rtl/>
        </w:rPr>
        <w:t>دليل اين حکم رواياتي مي باشند که در اين باب وارد شده اند که در اکثر آنها خصوص عنوان بيع ذکر نشده و مطلق مي باشند. نمونه اي آيات و رواياتي که در اين زمينه به صورت مطلق آمده اند</w:t>
      </w:r>
      <w:r w:rsidRPr="009F08C4">
        <w:t>:</w:t>
      </w:r>
      <w:r w:rsidRPr="009F08C4">
        <w:br/>
      </w:r>
      <w:r w:rsidRPr="009F08C4">
        <w:rPr>
          <w:rtl/>
        </w:rPr>
        <w:t>الَّذِينَ يَأْكُلُونَ الرِّبَا لاَ يَقُومُونَ إِلاَّ كَمَا يَقُومُ الَّذِي يَتَخَبَّطُهُ الشَّيْطَانُ مِنَ الْمَسِّ</w:t>
      </w:r>
      <w:bookmarkStart w:id="1" w:name="_ftnref2"/>
      <w:r w:rsidRPr="009F08C4">
        <w:fldChar w:fldCharType="begin"/>
      </w:r>
      <w:r w:rsidRPr="009F08C4">
        <w:instrText>HYPERLINK "https://eshia.ir/feqh/archive/text/jazayeri/feqh/93/930712/" \l "_ftn2" \o "</w:instrText>
      </w:r>
      <w:r w:rsidRPr="009F08C4">
        <w:rPr>
          <w:rFonts w:hint="eastAsia"/>
          <w:rtl/>
        </w:rPr>
        <w:instrText>بقره</w:instrText>
      </w:r>
      <w:r w:rsidRPr="009F08C4">
        <w:rPr>
          <w:rtl/>
        </w:rPr>
        <w:instrText>/</w:instrText>
      </w:r>
      <w:r w:rsidRPr="009F08C4">
        <w:rPr>
          <w:rFonts w:hint="eastAsia"/>
          <w:rtl/>
        </w:rPr>
        <w:instrText>سوره</w:instrText>
      </w:r>
      <w:r w:rsidRPr="009F08C4">
        <w:rPr>
          <w:rtl/>
        </w:rPr>
        <w:instrText>2</w:instrText>
      </w:r>
      <w:r w:rsidRPr="009F08C4">
        <w:rPr>
          <w:rFonts w:hint="eastAsia"/>
          <w:rtl/>
        </w:rPr>
        <w:instrText>،</w:instrText>
      </w:r>
      <w:r w:rsidRPr="009F08C4">
        <w:rPr>
          <w:rtl/>
        </w:rPr>
        <w:instrText xml:space="preserve"> </w:instrText>
      </w:r>
      <w:r w:rsidRPr="009F08C4">
        <w:rPr>
          <w:rFonts w:hint="eastAsia"/>
          <w:rtl/>
        </w:rPr>
        <w:instrText>آ</w:instrText>
      </w:r>
      <w:r w:rsidRPr="009F08C4">
        <w:rPr>
          <w:rFonts w:hint="cs"/>
          <w:rtl/>
        </w:rPr>
        <w:instrText>ی</w:instrText>
      </w:r>
      <w:r w:rsidRPr="009F08C4">
        <w:rPr>
          <w:rFonts w:hint="eastAsia"/>
          <w:rtl/>
        </w:rPr>
        <w:instrText>ه</w:instrText>
      </w:r>
      <w:r w:rsidRPr="009F08C4">
        <w:rPr>
          <w:rtl/>
        </w:rPr>
        <w:instrText>275</w:instrText>
      </w:r>
      <w:r w:rsidRPr="009F08C4">
        <w:instrText>."</w:instrText>
      </w:r>
      <w:r w:rsidRPr="009F08C4">
        <w:fldChar w:fldCharType="separate"/>
      </w:r>
      <w:r w:rsidRPr="009F08C4">
        <w:rPr>
          <w:rStyle w:val="Hyperlink"/>
        </w:rPr>
        <w:t>[2]</w:t>
      </w:r>
      <w:r w:rsidRPr="009F08C4">
        <w:fldChar w:fldCharType="end"/>
      </w:r>
      <w:bookmarkEnd w:id="1"/>
      <w:r w:rsidRPr="009F08C4">
        <w:rPr>
          <w:rtl/>
        </w:rPr>
        <w:t>أَحْمَدُ بْنُ مُحَمَّدِ بْنِ عِيسَى فِي نَوَادِرِهِ عَنْ أَبِيهِ قَالَ: قَالَ أَبُو جَعْفَرٍ يَعْنِي الْجَوَادَ ع السُّحْتُ الرِّبَا</w:t>
      </w:r>
      <w:r w:rsidRPr="009F08C4">
        <w:t>.</w:t>
      </w:r>
      <w:bookmarkStart w:id="2" w:name="_ftnref3"/>
      <w:r w:rsidRPr="009F08C4">
        <w:fldChar w:fldCharType="begin"/>
      </w:r>
      <w:r w:rsidRPr="009F08C4">
        <w:instrText>HYPERLINK "https://eshia.ir/feqh/archive/text/jazayeri/feqh/93/930712/" \l "_ftn3" \o "</w:instrText>
      </w:r>
      <w:r w:rsidRPr="009F08C4">
        <w:rPr>
          <w:rFonts w:hint="eastAsia"/>
          <w:rtl/>
        </w:rPr>
        <w:instrText>وسائل</w:instrText>
      </w:r>
      <w:r w:rsidRPr="009F08C4">
        <w:rPr>
          <w:rtl/>
        </w:rPr>
        <w:instrText xml:space="preserve"> </w:instrText>
      </w:r>
      <w:r w:rsidRPr="009F08C4">
        <w:rPr>
          <w:rFonts w:hint="eastAsia"/>
          <w:rtl/>
        </w:rPr>
        <w:instrText>الشيعه،</w:instrText>
      </w:r>
      <w:r w:rsidRPr="009F08C4">
        <w:rPr>
          <w:rtl/>
        </w:rPr>
        <w:instrText xml:space="preserve"> </w:instrText>
      </w:r>
      <w:r w:rsidRPr="009F08C4">
        <w:rPr>
          <w:rFonts w:hint="eastAsia"/>
          <w:rtl/>
        </w:rPr>
        <w:instrText>شيخ</w:instrText>
      </w:r>
      <w:r w:rsidRPr="009F08C4">
        <w:rPr>
          <w:rtl/>
        </w:rPr>
        <w:instrText xml:space="preserve"> </w:instrText>
      </w:r>
      <w:r w:rsidRPr="009F08C4">
        <w:rPr>
          <w:rFonts w:hint="eastAsia"/>
          <w:rtl/>
        </w:rPr>
        <w:instrText>حر</w:instrText>
      </w:r>
      <w:r w:rsidRPr="009F08C4">
        <w:rPr>
          <w:rtl/>
        </w:rPr>
        <w:instrText xml:space="preserve"> </w:instrText>
      </w:r>
      <w:r w:rsidRPr="009F08C4">
        <w:rPr>
          <w:rFonts w:hint="eastAsia"/>
          <w:rtl/>
        </w:rPr>
        <w:instrText>عاملي،</w:instrText>
      </w:r>
      <w:r w:rsidRPr="009F08C4">
        <w:rPr>
          <w:rtl/>
        </w:rPr>
        <w:instrText xml:space="preserve"> </w:instrText>
      </w:r>
      <w:r w:rsidRPr="009F08C4">
        <w:rPr>
          <w:rFonts w:hint="eastAsia"/>
          <w:rtl/>
        </w:rPr>
        <w:instrText>ج</w:instrText>
      </w:r>
      <w:r w:rsidRPr="009F08C4">
        <w:rPr>
          <w:rtl/>
        </w:rPr>
        <w:instrText xml:space="preserve"> 18</w:instrText>
      </w:r>
      <w:r w:rsidRPr="009F08C4">
        <w:rPr>
          <w:rFonts w:hint="eastAsia"/>
          <w:rtl/>
        </w:rPr>
        <w:instrText>،</w:instrText>
      </w:r>
      <w:r w:rsidRPr="009F08C4">
        <w:rPr>
          <w:rtl/>
        </w:rPr>
        <w:instrText xml:space="preserve"> </w:instrText>
      </w:r>
      <w:r w:rsidRPr="009F08C4">
        <w:rPr>
          <w:rFonts w:hint="eastAsia"/>
          <w:rtl/>
        </w:rPr>
        <w:instrText>ص</w:instrText>
      </w:r>
      <w:r w:rsidRPr="009F08C4">
        <w:rPr>
          <w:rtl/>
        </w:rPr>
        <w:instrText xml:space="preserve"> 123 </w:instrText>
      </w:r>
      <w:r w:rsidRPr="009F08C4">
        <w:rPr>
          <w:rFonts w:hint="eastAsia"/>
          <w:rtl/>
        </w:rPr>
        <w:instrText>،</w:instrText>
      </w:r>
      <w:r w:rsidRPr="009F08C4">
        <w:rPr>
          <w:rtl/>
        </w:rPr>
        <w:instrText xml:space="preserve"> </w:instrText>
      </w:r>
      <w:r w:rsidRPr="009F08C4">
        <w:rPr>
          <w:rFonts w:hint="eastAsia"/>
          <w:rtl/>
        </w:rPr>
        <w:instrText>أبواب</w:instrText>
      </w:r>
      <w:r w:rsidRPr="009F08C4">
        <w:rPr>
          <w:rtl/>
        </w:rPr>
        <w:instrText xml:space="preserve"> </w:instrText>
      </w:r>
      <w:r w:rsidRPr="009F08C4">
        <w:rPr>
          <w:rFonts w:hint="eastAsia"/>
          <w:rtl/>
        </w:rPr>
        <w:instrText>الربا،</w:instrText>
      </w:r>
      <w:r w:rsidRPr="009F08C4">
        <w:instrText xml:space="preserve">
</w:instrText>
      </w:r>
      <w:r w:rsidRPr="009F08C4">
        <w:rPr>
          <w:rFonts w:hint="eastAsia"/>
          <w:rtl/>
        </w:rPr>
        <w:instrText>باب</w:instrText>
      </w:r>
      <w:r w:rsidRPr="009F08C4">
        <w:rPr>
          <w:rtl/>
        </w:rPr>
        <w:instrText xml:space="preserve"> 1</w:instrText>
      </w:r>
      <w:r w:rsidRPr="009F08C4">
        <w:rPr>
          <w:rFonts w:hint="eastAsia"/>
          <w:rtl/>
        </w:rPr>
        <w:instrText>،</w:instrText>
      </w:r>
      <w:r w:rsidRPr="009F08C4">
        <w:rPr>
          <w:rtl/>
        </w:rPr>
        <w:instrText xml:space="preserve"> </w:instrText>
      </w:r>
      <w:r w:rsidRPr="009F08C4">
        <w:rPr>
          <w:rFonts w:hint="eastAsia"/>
          <w:rtl/>
        </w:rPr>
        <w:instrText>شماره</w:instrText>
      </w:r>
      <w:r w:rsidRPr="009F08C4">
        <w:rPr>
          <w:rtl/>
        </w:rPr>
        <w:instrText xml:space="preserve"> 23289</w:instrText>
      </w:r>
      <w:r w:rsidRPr="009F08C4">
        <w:rPr>
          <w:rFonts w:hint="eastAsia"/>
          <w:rtl/>
        </w:rPr>
        <w:instrText>،</w:instrText>
      </w:r>
      <w:r w:rsidRPr="009F08C4">
        <w:rPr>
          <w:rtl/>
        </w:rPr>
        <w:instrText xml:space="preserve"> </w:instrText>
      </w:r>
      <w:r w:rsidRPr="009F08C4">
        <w:rPr>
          <w:rFonts w:hint="eastAsia"/>
          <w:rtl/>
        </w:rPr>
        <w:instrText>ح</w:instrText>
      </w:r>
      <w:r w:rsidRPr="009F08C4">
        <w:rPr>
          <w:rtl/>
        </w:rPr>
        <w:instrText xml:space="preserve"> 20 </w:instrText>
      </w:r>
      <w:r w:rsidRPr="009F08C4">
        <w:rPr>
          <w:rFonts w:hint="eastAsia"/>
          <w:rtl/>
        </w:rPr>
        <w:instrText>،ط</w:instrText>
      </w:r>
      <w:r w:rsidRPr="009F08C4">
        <w:rPr>
          <w:rtl/>
        </w:rPr>
        <w:instrText xml:space="preserve"> </w:instrText>
      </w:r>
      <w:r w:rsidRPr="009F08C4">
        <w:rPr>
          <w:rFonts w:hint="eastAsia"/>
          <w:rtl/>
        </w:rPr>
        <w:instrText>آل</w:instrText>
      </w:r>
      <w:r w:rsidRPr="009F08C4">
        <w:rPr>
          <w:rtl/>
        </w:rPr>
        <w:instrText xml:space="preserve"> </w:instrText>
      </w:r>
      <w:r w:rsidRPr="009F08C4">
        <w:rPr>
          <w:rFonts w:hint="eastAsia"/>
          <w:rtl/>
        </w:rPr>
        <w:instrText>البيت</w:instrText>
      </w:r>
      <w:r w:rsidRPr="009F08C4">
        <w:instrText>"</w:instrText>
      </w:r>
      <w:r w:rsidRPr="009F08C4">
        <w:fldChar w:fldCharType="separate"/>
      </w:r>
      <w:r w:rsidRPr="009F08C4">
        <w:rPr>
          <w:rStyle w:val="Hyperlink"/>
        </w:rPr>
        <w:t>[3]</w:t>
      </w:r>
      <w:r w:rsidRPr="009F08C4">
        <w:rPr>
          <w:rStyle w:val="Hyperlink"/>
        </w:rPr>
        <w:br/>
      </w:r>
      <w:r w:rsidRPr="009F08C4">
        <w:fldChar w:fldCharType="end"/>
      </w:r>
      <w:bookmarkEnd w:id="2"/>
      <w:r w:rsidRPr="009F08C4">
        <w:rPr>
          <w:rtl/>
        </w:rPr>
        <w:t>الْعَيَّاشِيُّ فِي تَفْسِيرِهِ عَنْ شِهَابِ بْنِ عَبْدِ رَبِّهِ قَالَ سَمِعْتُ أَبَا عَبْدِ اللَّهِ ع يَقُولُ آكِلُ الرِّبَا لَا يَقُومُ حَتَّى يَتَخَبَّطَهُ الشَّيْطَانُ مِنَ الْمَسِّ</w:t>
      </w:r>
      <w:r w:rsidRPr="009F08C4">
        <w:t>.</w:t>
      </w:r>
      <w:bookmarkStart w:id="3" w:name="_ftnref4"/>
      <w:r w:rsidRPr="009F08C4">
        <w:fldChar w:fldCharType="begin"/>
      </w:r>
      <w:r w:rsidRPr="009F08C4">
        <w:instrText>HYPERLINK "https://eshia.ir/feqh/archive/text/jazayeri/feqh/93/930712/" \l "_ftn4" \o "</w:instrText>
      </w:r>
      <w:r w:rsidRPr="009F08C4">
        <w:rPr>
          <w:rFonts w:hint="eastAsia"/>
          <w:rtl/>
        </w:rPr>
        <w:instrText>وسائل</w:instrText>
      </w:r>
      <w:r w:rsidRPr="009F08C4">
        <w:instrText xml:space="preserve">
</w:instrText>
      </w:r>
      <w:r w:rsidRPr="009F08C4">
        <w:rPr>
          <w:rFonts w:hint="eastAsia"/>
          <w:rtl/>
        </w:rPr>
        <w:instrText>الشيعه،</w:instrText>
      </w:r>
      <w:r w:rsidRPr="009F08C4">
        <w:rPr>
          <w:rtl/>
        </w:rPr>
        <w:instrText xml:space="preserve"> </w:instrText>
      </w:r>
      <w:r w:rsidRPr="009F08C4">
        <w:rPr>
          <w:rFonts w:hint="eastAsia"/>
          <w:rtl/>
        </w:rPr>
        <w:instrText>شيخ</w:instrText>
      </w:r>
      <w:r w:rsidRPr="009F08C4">
        <w:rPr>
          <w:rtl/>
        </w:rPr>
        <w:instrText xml:space="preserve"> </w:instrText>
      </w:r>
      <w:r w:rsidRPr="009F08C4">
        <w:rPr>
          <w:rFonts w:hint="eastAsia"/>
          <w:rtl/>
        </w:rPr>
        <w:instrText>حر</w:instrText>
      </w:r>
      <w:r w:rsidRPr="009F08C4">
        <w:rPr>
          <w:rtl/>
        </w:rPr>
        <w:instrText xml:space="preserve"> </w:instrText>
      </w:r>
      <w:r w:rsidRPr="009F08C4">
        <w:rPr>
          <w:rFonts w:hint="eastAsia"/>
          <w:rtl/>
        </w:rPr>
        <w:instrText>عاملي،</w:instrText>
      </w:r>
      <w:r w:rsidRPr="009F08C4">
        <w:rPr>
          <w:rtl/>
        </w:rPr>
        <w:instrText xml:space="preserve"> </w:instrText>
      </w:r>
      <w:r w:rsidRPr="009F08C4">
        <w:rPr>
          <w:rFonts w:hint="eastAsia"/>
          <w:rtl/>
        </w:rPr>
        <w:instrText>ج</w:instrText>
      </w:r>
      <w:r w:rsidRPr="009F08C4">
        <w:rPr>
          <w:rtl/>
        </w:rPr>
        <w:instrText xml:space="preserve"> 18</w:instrText>
      </w:r>
      <w:r w:rsidRPr="009F08C4">
        <w:rPr>
          <w:rFonts w:hint="eastAsia"/>
          <w:rtl/>
        </w:rPr>
        <w:instrText>،</w:instrText>
      </w:r>
      <w:r w:rsidRPr="009F08C4">
        <w:rPr>
          <w:rtl/>
        </w:rPr>
        <w:instrText xml:space="preserve"> </w:instrText>
      </w:r>
      <w:r w:rsidRPr="009F08C4">
        <w:rPr>
          <w:rFonts w:hint="eastAsia"/>
          <w:rtl/>
        </w:rPr>
        <w:instrText>ص</w:instrText>
      </w:r>
      <w:r w:rsidRPr="009F08C4">
        <w:rPr>
          <w:rtl/>
        </w:rPr>
        <w:instrText xml:space="preserve"> 124 </w:instrText>
      </w:r>
      <w:r w:rsidRPr="009F08C4">
        <w:rPr>
          <w:rFonts w:hint="eastAsia"/>
          <w:rtl/>
        </w:rPr>
        <w:instrText>،</w:instrText>
      </w:r>
      <w:r w:rsidRPr="009F08C4">
        <w:rPr>
          <w:rtl/>
        </w:rPr>
        <w:instrText xml:space="preserve"> </w:instrText>
      </w:r>
      <w:r w:rsidRPr="009F08C4">
        <w:rPr>
          <w:rFonts w:hint="eastAsia"/>
          <w:rtl/>
        </w:rPr>
        <w:instrText>أبواب</w:instrText>
      </w:r>
      <w:r w:rsidRPr="009F08C4">
        <w:rPr>
          <w:rtl/>
        </w:rPr>
        <w:instrText xml:space="preserve"> </w:instrText>
      </w:r>
      <w:r w:rsidRPr="009F08C4">
        <w:rPr>
          <w:rFonts w:hint="eastAsia"/>
          <w:rtl/>
        </w:rPr>
        <w:instrText>الربا،</w:instrText>
      </w:r>
      <w:r w:rsidRPr="009F08C4">
        <w:rPr>
          <w:rtl/>
        </w:rPr>
        <w:instrText xml:space="preserve"> </w:instrText>
      </w:r>
      <w:r w:rsidRPr="009F08C4">
        <w:rPr>
          <w:rFonts w:hint="eastAsia"/>
          <w:rtl/>
        </w:rPr>
        <w:instrText>باب</w:instrText>
      </w:r>
      <w:r w:rsidRPr="009F08C4">
        <w:rPr>
          <w:rtl/>
        </w:rPr>
        <w:instrText xml:space="preserve"> 1</w:instrText>
      </w:r>
      <w:r w:rsidRPr="009F08C4">
        <w:rPr>
          <w:rFonts w:hint="eastAsia"/>
          <w:rtl/>
        </w:rPr>
        <w:instrText>،</w:instrText>
      </w:r>
      <w:r w:rsidRPr="009F08C4">
        <w:rPr>
          <w:rtl/>
        </w:rPr>
        <w:instrText xml:space="preserve"> </w:instrText>
      </w:r>
      <w:r w:rsidRPr="009F08C4">
        <w:rPr>
          <w:rFonts w:hint="eastAsia"/>
          <w:rtl/>
        </w:rPr>
        <w:instrText>شماره</w:instrText>
      </w:r>
      <w:r w:rsidRPr="009F08C4">
        <w:instrText xml:space="preserve">
</w:instrText>
      </w:r>
      <w:r w:rsidRPr="009F08C4">
        <w:rPr>
          <w:rtl/>
        </w:rPr>
        <w:instrText>23292</w:instrText>
      </w:r>
      <w:r w:rsidRPr="009F08C4">
        <w:rPr>
          <w:rFonts w:hint="eastAsia"/>
          <w:rtl/>
        </w:rPr>
        <w:instrText>،</w:instrText>
      </w:r>
      <w:r w:rsidRPr="009F08C4">
        <w:rPr>
          <w:rtl/>
        </w:rPr>
        <w:instrText xml:space="preserve"> </w:instrText>
      </w:r>
      <w:r w:rsidRPr="009F08C4">
        <w:rPr>
          <w:rFonts w:hint="eastAsia"/>
          <w:rtl/>
        </w:rPr>
        <w:instrText>ح</w:instrText>
      </w:r>
      <w:r w:rsidRPr="009F08C4">
        <w:rPr>
          <w:rtl/>
        </w:rPr>
        <w:instrText xml:space="preserve"> 23 </w:instrText>
      </w:r>
      <w:r w:rsidRPr="009F08C4">
        <w:rPr>
          <w:rFonts w:hint="eastAsia"/>
          <w:rtl/>
        </w:rPr>
        <w:instrText>،ط</w:instrText>
      </w:r>
      <w:r w:rsidRPr="009F08C4">
        <w:rPr>
          <w:rtl/>
        </w:rPr>
        <w:instrText xml:space="preserve"> </w:instrText>
      </w:r>
      <w:r w:rsidRPr="009F08C4">
        <w:rPr>
          <w:rFonts w:hint="eastAsia"/>
          <w:rtl/>
        </w:rPr>
        <w:instrText>آل</w:instrText>
      </w:r>
      <w:r w:rsidRPr="009F08C4">
        <w:rPr>
          <w:rtl/>
        </w:rPr>
        <w:instrText xml:space="preserve"> </w:instrText>
      </w:r>
      <w:r w:rsidRPr="009F08C4">
        <w:rPr>
          <w:rFonts w:hint="eastAsia"/>
          <w:rtl/>
        </w:rPr>
        <w:instrText>البيت</w:instrText>
      </w:r>
      <w:r w:rsidRPr="009F08C4">
        <w:instrText>"</w:instrText>
      </w:r>
      <w:r w:rsidRPr="009F08C4">
        <w:fldChar w:fldCharType="separate"/>
      </w:r>
      <w:r w:rsidRPr="009F08C4">
        <w:rPr>
          <w:rStyle w:val="Hyperlink"/>
        </w:rPr>
        <w:t>[3]</w:t>
      </w:r>
      <w:r w:rsidRPr="009F08C4">
        <w:rPr>
          <w:rStyle w:val="Hyperlink"/>
        </w:rPr>
        <w:br/>
      </w:r>
      <w:r w:rsidRPr="009F08C4">
        <w:fldChar w:fldCharType="end"/>
      </w:r>
      <w:bookmarkEnd w:id="3"/>
      <w:r w:rsidRPr="009F08C4">
        <w:rPr>
          <w:rtl/>
        </w:rPr>
        <w:t>مُحَمَّدُ بْنُ يَعْقُوبَ عَنْ عِدَّةٍ مِنْ أَصْحَابِنَا عَنْ أَحْمَدَ بْنِ مُحَمَّدِ بْنِ عِيسَى عَنِ ابْنِ أَبِي عُمَيْرٍ عَنْ هِشَامِ بْنِ سَالِمٍ عَنْ أَبِي عَبْدِ اللَّهِ ع قَالَ: دِرْهَمٌ رِبًا أَشَدُّ مِنْ سَبْعِينَ زَنْيَةً كُلُّهَا بِذَاتِ مَحْرَمٍ</w:t>
      </w:r>
      <w:r w:rsidRPr="009F08C4">
        <w:t>.</w:t>
      </w:r>
      <w:bookmarkStart w:id="4" w:name="_ftnref5"/>
      <w:r w:rsidRPr="009F08C4">
        <w:fldChar w:fldCharType="begin"/>
      </w:r>
      <w:r w:rsidRPr="009F08C4">
        <w:instrText>HYPERLINK "https://eshia.ir/feqh/archive/text/jazayeri/feqh/93/930712/" \l "_ftn5" \o "</w:instrText>
      </w:r>
      <w:r w:rsidRPr="009F08C4">
        <w:rPr>
          <w:rFonts w:hint="eastAsia"/>
          <w:rtl/>
        </w:rPr>
        <w:instrText>وسائل</w:instrText>
      </w:r>
      <w:r w:rsidRPr="009F08C4">
        <w:instrText xml:space="preserve">
</w:instrText>
      </w:r>
      <w:r w:rsidRPr="009F08C4">
        <w:rPr>
          <w:rFonts w:hint="eastAsia"/>
          <w:rtl/>
        </w:rPr>
        <w:instrText>الشيعه،</w:instrText>
      </w:r>
      <w:r w:rsidRPr="009F08C4">
        <w:rPr>
          <w:rtl/>
        </w:rPr>
        <w:instrText xml:space="preserve"> </w:instrText>
      </w:r>
      <w:r w:rsidRPr="009F08C4">
        <w:rPr>
          <w:rFonts w:hint="eastAsia"/>
          <w:rtl/>
        </w:rPr>
        <w:instrText>شيخ</w:instrText>
      </w:r>
      <w:r w:rsidRPr="009F08C4">
        <w:rPr>
          <w:rtl/>
        </w:rPr>
        <w:instrText xml:space="preserve"> </w:instrText>
      </w:r>
      <w:r w:rsidRPr="009F08C4">
        <w:rPr>
          <w:rFonts w:hint="eastAsia"/>
          <w:rtl/>
        </w:rPr>
        <w:instrText>حر</w:instrText>
      </w:r>
      <w:r w:rsidRPr="009F08C4">
        <w:rPr>
          <w:rtl/>
        </w:rPr>
        <w:instrText xml:space="preserve"> </w:instrText>
      </w:r>
      <w:r w:rsidRPr="009F08C4">
        <w:rPr>
          <w:rFonts w:hint="eastAsia"/>
          <w:rtl/>
        </w:rPr>
        <w:instrText>عاملي،</w:instrText>
      </w:r>
      <w:r w:rsidRPr="009F08C4">
        <w:rPr>
          <w:rtl/>
        </w:rPr>
        <w:instrText xml:space="preserve"> </w:instrText>
      </w:r>
      <w:r w:rsidRPr="009F08C4">
        <w:rPr>
          <w:rFonts w:hint="eastAsia"/>
          <w:rtl/>
        </w:rPr>
        <w:instrText>ج</w:instrText>
      </w:r>
      <w:r w:rsidRPr="009F08C4">
        <w:rPr>
          <w:rtl/>
        </w:rPr>
        <w:instrText xml:space="preserve"> 18</w:instrText>
      </w:r>
      <w:r w:rsidRPr="009F08C4">
        <w:rPr>
          <w:rFonts w:hint="eastAsia"/>
          <w:rtl/>
        </w:rPr>
        <w:instrText>،</w:instrText>
      </w:r>
      <w:r w:rsidRPr="009F08C4">
        <w:rPr>
          <w:rtl/>
        </w:rPr>
        <w:instrText xml:space="preserve"> </w:instrText>
      </w:r>
      <w:r w:rsidRPr="009F08C4">
        <w:rPr>
          <w:rFonts w:hint="eastAsia"/>
          <w:rtl/>
        </w:rPr>
        <w:instrText>ص</w:instrText>
      </w:r>
      <w:r w:rsidRPr="009F08C4">
        <w:rPr>
          <w:rtl/>
        </w:rPr>
        <w:instrText xml:space="preserve"> 117 </w:instrText>
      </w:r>
      <w:r w:rsidRPr="009F08C4">
        <w:rPr>
          <w:rFonts w:hint="eastAsia"/>
          <w:rtl/>
        </w:rPr>
        <w:instrText>،</w:instrText>
      </w:r>
      <w:r w:rsidRPr="009F08C4">
        <w:rPr>
          <w:rtl/>
        </w:rPr>
        <w:instrText xml:space="preserve"> </w:instrText>
      </w:r>
      <w:r w:rsidRPr="009F08C4">
        <w:rPr>
          <w:rFonts w:hint="eastAsia"/>
          <w:rtl/>
        </w:rPr>
        <w:instrText>أبواب</w:instrText>
      </w:r>
      <w:r w:rsidRPr="009F08C4">
        <w:rPr>
          <w:rtl/>
        </w:rPr>
        <w:instrText xml:space="preserve"> </w:instrText>
      </w:r>
      <w:r w:rsidRPr="009F08C4">
        <w:rPr>
          <w:rFonts w:hint="eastAsia"/>
          <w:rtl/>
        </w:rPr>
        <w:instrText>الربا،</w:instrText>
      </w:r>
      <w:r w:rsidRPr="009F08C4">
        <w:rPr>
          <w:rtl/>
        </w:rPr>
        <w:instrText xml:space="preserve"> </w:instrText>
      </w:r>
      <w:r w:rsidRPr="009F08C4">
        <w:rPr>
          <w:rFonts w:hint="eastAsia"/>
          <w:rtl/>
        </w:rPr>
        <w:instrText>باب</w:instrText>
      </w:r>
      <w:r w:rsidRPr="009F08C4">
        <w:rPr>
          <w:rtl/>
        </w:rPr>
        <w:instrText xml:space="preserve"> 1</w:instrText>
      </w:r>
      <w:r w:rsidRPr="009F08C4">
        <w:rPr>
          <w:rFonts w:hint="eastAsia"/>
          <w:rtl/>
        </w:rPr>
        <w:instrText>،</w:instrText>
      </w:r>
      <w:r w:rsidRPr="009F08C4">
        <w:rPr>
          <w:rtl/>
        </w:rPr>
        <w:instrText xml:space="preserve"> </w:instrText>
      </w:r>
      <w:r w:rsidRPr="009F08C4">
        <w:rPr>
          <w:rFonts w:hint="eastAsia"/>
          <w:rtl/>
        </w:rPr>
        <w:instrText>شماره</w:instrText>
      </w:r>
      <w:r w:rsidRPr="009F08C4">
        <w:instrText xml:space="preserve">
</w:instrText>
      </w:r>
      <w:r w:rsidRPr="009F08C4">
        <w:rPr>
          <w:rtl/>
        </w:rPr>
        <w:instrText>23270</w:instrText>
      </w:r>
      <w:r w:rsidRPr="009F08C4">
        <w:rPr>
          <w:rFonts w:hint="eastAsia"/>
          <w:rtl/>
        </w:rPr>
        <w:instrText>،</w:instrText>
      </w:r>
      <w:r w:rsidRPr="009F08C4">
        <w:rPr>
          <w:rtl/>
        </w:rPr>
        <w:instrText xml:space="preserve"> </w:instrText>
      </w:r>
      <w:r w:rsidRPr="009F08C4">
        <w:rPr>
          <w:rFonts w:hint="eastAsia"/>
          <w:rtl/>
        </w:rPr>
        <w:instrText>ح</w:instrText>
      </w:r>
      <w:r w:rsidRPr="009F08C4">
        <w:rPr>
          <w:rtl/>
        </w:rPr>
        <w:instrText xml:space="preserve"> 1 </w:instrText>
      </w:r>
      <w:r w:rsidRPr="009F08C4">
        <w:rPr>
          <w:rFonts w:hint="eastAsia"/>
          <w:rtl/>
        </w:rPr>
        <w:instrText>،ط</w:instrText>
      </w:r>
      <w:r w:rsidRPr="009F08C4">
        <w:rPr>
          <w:rtl/>
        </w:rPr>
        <w:instrText xml:space="preserve"> </w:instrText>
      </w:r>
      <w:r w:rsidRPr="009F08C4">
        <w:rPr>
          <w:rFonts w:hint="eastAsia"/>
          <w:rtl/>
        </w:rPr>
        <w:instrText>آل</w:instrText>
      </w:r>
      <w:r w:rsidRPr="009F08C4">
        <w:rPr>
          <w:rtl/>
        </w:rPr>
        <w:instrText xml:space="preserve"> </w:instrText>
      </w:r>
      <w:r w:rsidRPr="009F08C4">
        <w:rPr>
          <w:rFonts w:hint="eastAsia"/>
          <w:rtl/>
        </w:rPr>
        <w:instrText>البيت</w:instrText>
      </w:r>
      <w:r w:rsidRPr="009F08C4">
        <w:instrText>"</w:instrText>
      </w:r>
      <w:r w:rsidRPr="009F08C4">
        <w:fldChar w:fldCharType="separate"/>
      </w:r>
      <w:r w:rsidRPr="009F08C4">
        <w:rPr>
          <w:rStyle w:val="Hyperlink"/>
        </w:rPr>
        <w:t>[3]</w:t>
      </w:r>
      <w:r w:rsidRPr="009F08C4">
        <w:rPr>
          <w:rStyle w:val="Hyperlink"/>
        </w:rPr>
        <w:br/>
      </w:r>
      <w:r w:rsidRPr="009F08C4">
        <w:fldChar w:fldCharType="end"/>
      </w:r>
      <w:bookmarkEnd w:id="4"/>
      <w:r w:rsidRPr="009F08C4">
        <w:rPr>
          <w:rtl/>
        </w:rPr>
        <w:t>همچنين در بعض ديگر از روايات به عنوان معاوضه تصريح شده</w:t>
      </w:r>
      <w:r w:rsidRPr="009F08C4">
        <w:t>:</w:t>
      </w:r>
      <w:r w:rsidRPr="009F08C4">
        <w:br/>
      </w:r>
      <w:r w:rsidRPr="009F08C4">
        <w:rPr>
          <w:rtl/>
        </w:rPr>
        <w:t>وَ بِإِسْنَادِهِ عَنِ الْحَلَبِيِّ عَنْ أَبِي عَبْدِ اللَّهِ ع قَالَ: لَا بَأْسَ بِمُعَاوَضَةِ الْمَتَاعِ مَا لَمْ يَكُنْ كَيْلًا وَ لَا وَزْناً</w:t>
      </w:r>
      <w:r w:rsidRPr="009F08C4">
        <w:t>. </w:t>
      </w:r>
      <w:bookmarkStart w:id="5" w:name="_ftnref6"/>
      <w:r w:rsidRPr="009F08C4">
        <w:fldChar w:fldCharType="begin"/>
      </w:r>
      <w:r w:rsidRPr="009F08C4">
        <w:instrText>HYPERLINK "https://eshia.ir/feqh/archive/text/jazayeri/feqh/93/930712/" \l "_ftn6" \o "</w:instrText>
      </w:r>
      <w:r w:rsidRPr="009F08C4">
        <w:rPr>
          <w:rFonts w:hint="eastAsia"/>
          <w:rtl/>
        </w:rPr>
        <w:instrText>وسائل</w:instrText>
      </w:r>
      <w:r w:rsidRPr="009F08C4">
        <w:instrText xml:space="preserve">
</w:instrText>
      </w:r>
      <w:r w:rsidRPr="009F08C4">
        <w:rPr>
          <w:rFonts w:hint="eastAsia"/>
          <w:rtl/>
        </w:rPr>
        <w:instrText>الشيعه،</w:instrText>
      </w:r>
      <w:r w:rsidRPr="009F08C4">
        <w:rPr>
          <w:rtl/>
        </w:rPr>
        <w:instrText xml:space="preserve"> </w:instrText>
      </w:r>
      <w:r w:rsidRPr="009F08C4">
        <w:rPr>
          <w:rFonts w:hint="eastAsia"/>
          <w:rtl/>
        </w:rPr>
        <w:instrText>شيخ</w:instrText>
      </w:r>
      <w:r w:rsidRPr="009F08C4">
        <w:rPr>
          <w:rtl/>
        </w:rPr>
        <w:instrText xml:space="preserve"> </w:instrText>
      </w:r>
      <w:r w:rsidRPr="009F08C4">
        <w:rPr>
          <w:rFonts w:hint="eastAsia"/>
          <w:rtl/>
        </w:rPr>
        <w:instrText>حر</w:instrText>
      </w:r>
      <w:r w:rsidRPr="009F08C4">
        <w:rPr>
          <w:rtl/>
        </w:rPr>
        <w:instrText xml:space="preserve"> </w:instrText>
      </w:r>
      <w:r w:rsidRPr="009F08C4">
        <w:rPr>
          <w:rFonts w:hint="eastAsia"/>
          <w:rtl/>
        </w:rPr>
        <w:instrText>عاملي،</w:instrText>
      </w:r>
      <w:r w:rsidRPr="009F08C4">
        <w:rPr>
          <w:rtl/>
        </w:rPr>
        <w:instrText xml:space="preserve"> </w:instrText>
      </w:r>
      <w:r w:rsidRPr="009F08C4">
        <w:rPr>
          <w:rFonts w:hint="eastAsia"/>
          <w:rtl/>
        </w:rPr>
        <w:instrText>ج</w:instrText>
      </w:r>
      <w:r w:rsidRPr="009F08C4">
        <w:rPr>
          <w:rtl/>
        </w:rPr>
        <w:instrText xml:space="preserve"> 18</w:instrText>
      </w:r>
      <w:r w:rsidRPr="009F08C4">
        <w:rPr>
          <w:rFonts w:hint="eastAsia"/>
          <w:rtl/>
        </w:rPr>
        <w:instrText>،</w:instrText>
      </w:r>
      <w:r w:rsidRPr="009F08C4">
        <w:rPr>
          <w:rtl/>
        </w:rPr>
        <w:instrText xml:space="preserve"> </w:instrText>
      </w:r>
      <w:r w:rsidRPr="009F08C4">
        <w:rPr>
          <w:rFonts w:hint="eastAsia"/>
          <w:rtl/>
        </w:rPr>
        <w:instrText>ص</w:instrText>
      </w:r>
      <w:r w:rsidRPr="009F08C4">
        <w:rPr>
          <w:rtl/>
        </w:rPr>
        <w:instrText xml:space="preserve"> 155 </w:instrText>
      </w:r>
      <w:r w:rsidRPr="009F08C4">
        <w:rPr>
          <w:rFonts w:hint="eastAsia"/>
          <w:rtl/>
        </w:rPr>
        <w:instrText>،</w:instrText>
      </w:r>
      <w:r w:rsidRPr="009F08C4">
        <w:rPr>
          <w:rtl/>
        </w:rPr>
        <w:instrText xml:space="preserve"> </w:instrText>
      </w:r>
      <w:r w:rsidRPr="009F08C4">
        <w:rPr>
          <w:rFonts w:hint="eastAsia"/>
          <w:rtl/>
        </w:rPr>
        <w:instrText>أبواب</w:instrText>
      </w:r>
      <w:r w:rsidRPr="009F08C4">
        <w:rPr>
          <w:rtl/>
        </w:rPr>
        <w:instrText xml:space="preserve"> </w:instrText>
      </w:r>
      <w:r w:rsidRPr="009F08C4">
        <w:rPr>
          <w:rFonts w:hint="eastAsia"/>
          <w:rtl/>
        </w:rPr>
        <w:instrText>الربا،</w:instrText>
      </w:r>
      <w:r w:rsidRPr="009F08C4">
        <w:rPr>
          <w:rtl/>
        </w:rPr>
        <w:instrText xml:space="preserve"> </w:instrText>
      </w:r>
      <w:r w:rsidRPr="009F08C4">
        <w:rPr>
          <w:rFonts w:hint="eastAsia"/>
          <w:rtl/>
        </w:rPr>
        <w:instrText>باب</w:instrText>
      </w:r>
      <w:r w:rsidRPr="009F08C4">
        <w:rPr>
          <w:rtl/>
        </w:rPr>
        <w:instrText xml:space="preserve"> 17</w:instrText>
      </w:r>
      <w:r w:rsidRPr="009F08C4">
        <w:rPr>
          <w:rFonts w:hint="eastAsia"/>
          <w:rtl/>
        </w:rPr>
        <w:instrText>،</w:instrText>
      </w:r>
      <w:r w:rsidRPr="009F08C4">
        <w:instrText xml:space="preserve">
</w:instrText>
      </w:r>
      <w:r w:rsidRPr="009F08C4">
        <w:rPr>
          <w:rFonts w:hint="eastAsia"/>
          <w:rtl/>
        </w:rPr>
        <w:instrText>شماره</w:instrText>
      </w:r>
      <w:r w:rsidRPr="009F08C4">
        <w:rPr>
          <w:rtl/>
        </w:rPr>
        <w:instrText xml:space="preserve"> 23374</w:instrText>
      </w:r>
      <w:r w:rsidRPr="009F08C4">
        <w:rPr>
          <w:rFonts w:hint="eastAsia"/>
          <w:rtl/>
        </w:rPr>
        <w:instrText>،</w:instrText>
      </w:r>
      <w:r w:rsidRPr="009F08C4">
        <w:rPr>
          <w:rtl/>
        </w:rPr>
        <w:instrText xml:space="preserve"> </w:instrText>
      </w:r>
      <w:r w:rsidRPr="009F08C4">
        <w:rPr>
          <w:rFonts w:hint="eastAsia"/>
          <w:rtl/>
        </w:rPr>
        <w:instrText>ح</w:instrText>
      </w:r>
      <w:r w:rsidRPr="009F08C4">
        <w:rPr>
          <w:rtl/>
        </w:rPr>
        <w:instrText xml:space="preserve"> 3 </w:instrText>
      </w:r>
      <w:r w:rsidRPr="009F08C4">
        <w:rPr>
          <w:rFonts w:hint="eastAsia"/>
          <w:rtl/>
        </w:rPr>
        <w:instrText>،ط</w:instrText>
      </w:r>
      <w:r w:rsidRPr="009F08C4">
        <w:rPr>
          <w:rtl/>
        </w:rPr>
        <w:instrText xml:space="preserve"> </w:instrText>
      </w:r>
      <w:r w:rsidRPr="009F08C4">
        <w:rPr>
          <w:rFonts w:hint="eastAsia"/>
          <w:rtl/>
        </w:rPr>
        <w:instrText>آل</w:instrText>
      </w:r>
      <w:r w:rsidRPr="009F08C4">
        <w:rPr>
          <w:rtl/>
        </w:rPr>
        <w:instrText xml:space="preserve"> </w:instrText>
      </w:r>
      <w:r w:rsidRPr="009F08C4">
        <w:rPr>
          <w:rFonts w:hint="eastAsia"/>
          <w:rtl/>
        </w:rPr>
        <w:instrText>البيت</w:instrText>
      </w:r>
      <w:r w:rsidRPr="009F08C4">
        <w:instrText>"</w:instrText>
      </w:r>
      <w:r w:rsidRPr="009F08C4">
        <w:fldChar w:fldCharType="separate"/>
      </w:r>
      <w:r w:rsidRPr="009F08C4">
        <w:rPr>
          <w:rStyle w:val="Hyperlink"/>
        </w:rPr>
        <w:t>[3]</w:t>
      </w:r>
      <w:r w:rsidRPr="009F08C4">
        <w:rPr>
          <w:rStyle w:val="Hyperlink"/>
        </w:rPr>
        <w:br/>
      </w:r>
      <w:r w:rsidRPr="009F08C4">
        <w:fldChar w:fldCharType="end"/>
      </w:r>
      <w:bookmarkEnd w:id="5"/>
      <w:r w:rsidRPr="009F08C4">
        <w:rPr>
          <w:rtl/>
        </w:rPr>
        <w:t>در اين روايت امام عليه السلام تعبير به بيع ننموده، بلکه تعبير به معاوضه کرده. بنا بر مفهوم اين روايت اگر متاع مکيل يا موزون باشد معاوضه حرام خواهد بود. پس ربا اختصاصي به بيع ندارد و شامل جميع معاوضات مي باشد</w:t>
      </w:r>
      <w:r w:rsidRPr="009F08C4">
        <w:t>.</w:t>
      </w:r>
      <w:r w:rsidRPr="009F08C4">
        <w:br/>
      </w:r>
      <w:r w:rsidRPr="009F08C4">
        <w:rPr>
          <w:rtl/>
        </w:rPr>
        <w:t xml:space="preserve">همچنين لازم است اين نکته را متذکر شوم که اينجا مقام حمل مطلق بر مقيد نيست. مثلا اگر در بعضي از روايات به صورت مطلق ربا تحريم شده باشد و در بعض ديگر عنوان بيع آمده باشد. روايات مطلق بر مقيد حمل نخواهند شد. زيرا اين دو گروه مثبتات اند و در اين صورت موجبي براي وحدت حکم نيست. طبيعت ماخوذ نيز به نحو صرف الوجود نمي باشد بلکه به صورت طبيعت ساريه اخذ شده، در صورتي که ملاک حمل مطلق بر مقيد، احراز وحدت حکم مي باشد که </w:t>
      </w:r>
      <w:r w:rsidRPr="009F08C4">
        <w:rPr>
          <w:rtl/>
        </w:rPr>
        <w:lastRenderedPageBreak/>
        <w:t>در اينجا اين ملاک موجود نمي باشد</w:t>
      </w:r>
      <w:r w:rsidRPr="009F08C4">
        <w:t>.</w:t>
      </w:r>
      <w:r w:rsidRPr="009F08C4">
        <w:br/>
      </w:r>
      <w:r w:rsidRPr="009F08C4">
        <w:rPr>
          <w:rtl/>
        </w:rPr>
        <w:t>تخلص از ربا با ضميمه چيزي به طرف ناقص</w:t>
      </w:r>
      <w:r w:rsidRPr="009F08C4">
        <w:br/>
      </w:r>
      <w:r w:rsidRPr="009F08C4">
        <w:rPr>
          <w:rtl/>
        </w:rPr>
        <w:t>جايز است بوسيله ضميمه کردن چيزي به طرف ناقص از ابتلا به ربا تخلص پيدا کرد. مثلا گفته شود: مي فروشم دو کيلو گندم را به يک کيلو گندم و يک کيلو عدس. در اين صورت عوض و معوض از يک جنس نيستند، لذا شرط ربا که وحدت جنس است در اينجا صادق نخواهد بود. اما نکته اي که لازم است به آن توجه شود اين است که ضميمه بايد چيزي معتدٌ به و مقصودٌ به باشد نه اينکه براي فرار از ربا و ضميمه اي صوري باشد که در اين صورت مفيد نخواهد بود</w:t>
      </w:r>
      <w:r w:rsidRPr="009F08C4">
        <w:t>.</w:t>
      </w:r>
      <w:r w:rsidRPr="009F08C4">
        <w:br/>
      </w:r>
      <w:r w:rsidRPr="009F08C4">
        <w:rPr>
          <w:rtl/>
        </w:rPr>
        <w:t>صاحب وسائل در باب بيستم ابواب ربا مجموعه روايات تخلص از ربا به همين روشي که بيان نموديم را ذکر نموده</w:t>
      </w:r>
      <w:r w:rsidRPr="009F08C4">
        <w:t>.</w:t>
      </w:r>
      <w:r w:rsidRPr="009F08C4">
        <w:br/>
      </w:r>
      <w:r w:rsidRPr="009F08C4">
        <w:rPr>
          <w:rtl/>
        </w:rPr>
        <w:t>مُحَمَّدُ بْنُ الْحَسَنِ بِإِسْنَادِهِ عَنْ مُحَمَّدِ بْنِ الْحَسَنِ الصَّفَّارِ عَنِ السِّنْدِيِّ بْنِ الرَّبِيعِ عَنْ مُحَمَّدِ بْنِ سَعِيدٍ الْمَدَائِنِيِّ عَنِ الْحَسَنِ بْنِ صَدَقَةَ عَنْ أَبِي الْحَسَنِ الرِّضَا ع قَالَ: قُلْتُ لَهُ جُعِلْتُ فِدَاكَ إِنِّي أَدْخُلُ الْمَعَادِنَ- وَ أَبِيعُ الْجَوْهَرَ بِتُرَابِهِ بِالدَّنَانِيرِ وَ الدَّرَاهِمِ قَالَ لَا بَأْسَ بِهِ- قُلْتُ وَ أَنَا أَصْرِفُ الدَّرَاهِمَ بِالدَّرَاهِمِ- وَ أُصَيِّرُ الْغِلَّةَ وَضَحاً وَ أُصَيِّرُ الْوَضَحَ غِلَّةً- قَالَ إِذَا كَانَ فِيهَا ذَهَبٌ «9» فَلَا بَأْسَ- قَالَ فَحَكَيْتُ ذَلِكَ لِعَمَّارِ بْنِ مُوسَى السَّابَاطِيِّ- فَقَالَ لِي كَذَا قَالَ لِي أَبُوهُ- ثُمَّ قَالَ لِي الدَّنَانِيرُ أَيْنَ تَكُونُ قُلْتُ لَا أَدْرِي- قَالَ عَمَّارٌ قَالَ لِيأَبُو عَبْدِ اللَّهِ ع يَكُونُ مَعَ الَّذِي يَنْقُصُ</w:t>
      </w:r>
      <w:r w:rsidRPr="009F08C4">
        <w:t>.</w:t>
      </w:r>
      <w:bookmarkStart w:id="6" w:name="_ftnref7"/>
      <w:r w:rsidRPr="009F08C4">
        <w:fldChar w:fldCharType="begin"/>
      </w:r>
      <w:r w:rsidRPr="009F08C4">
        <w:instrText>HYPERLINK "https://eshia.ir/feqh/archive/text/jazayeri/feqh/93/930712/" \l "_ftn7" \o "</w:instrText>
      </w:r>
      <w:r w:rsidRPr="009F08C4">
        <w:rPr>
          <w:rFonts w:hint="eastAsia"/>
          <w:rtl/>
        </w:rPr>
        <w:instrText>وسائل</w:instrText>
      </w:r>
      <w:r w:rsidRPr="009F08C4">
        <w:instrText xml:space="preserve">
</w:instrText>
      </w:r>
      <w:r w:rsidRPr="009F08C4">
        <w:rPr>
          <w:rFonts w:hint="eastAsia"/>
          <w:rtl/>
        </w:rPr>
        <w:instrText>الشيعه،</w:instrText>
      </w:r>
      <w:r w:rsidRPr="009F08C4">
        <w:rPr>
          <w:rtl/>
        </w:rPr>
        <w:instrText xml:space="preserve"> </w:instrText>
      </w:r>
      <w:r w:rsidRPr="009F08C4">
        <w:rPr>
          <w:rFonts w:hint="eastAsia"/>
          <w:rtl/>
        </w:rPr>
        <w:instrText>شيخ</w:instrText>
      </w:r>
      <w:r w:rsidRPr="009F08C4">
        <w:rPr>
          <w:rtl/>
        </w:rPr>
        <w:instrText xml:space="preserve"> </w:instrText>
      </w:r>
      <w:r w:rsidRPr="009F08C4">
        <w:rPr>
          <w:rFonts w:hint="eastAsia"/>
          <w:rtl/>
        </w:rPr>
        <w:instrText>حر</w:instrText>
      </w:r>
      <w:r w:rsidRPr="009F08C4">
        <w:rPr>
          <w:rtl/>
        </w:rPr>
        <w:instrText xml:space="preserve"> </w:instrText>
      </w:r>
      <w:r w:rsidRPr="009F08C4">
        <w:rPr>
          <w:rFonts w:hint="eastAsia"/>
          <w:rtl/>
        </w:rPr>
        <w:instrText>عاملي،</w:instrText>
      </w:r>
      <w:r w:rsidRPr="009F08C4">
        <w:rPr>
          <w:rtl/>
        </w:rPr>
        <w:instrText xml:space="preserve"> </w:instrText>
      </w:r>
      <w:r w:rsidRPr="009F08C4">
        <w:rPr>
          <w:rFonts w:hint="eastAsia"/>
          <w:rtl/>
        </w:rPr>
        <w:instrText>ج</w:instrText>
      </w:r>
      <w:r w:rsidRPr="009F08C4">
        <w:rPr>
          <w:rtl/>
        </w:rPr>
        <w:instrText xml:space="preserve"> 18</w:instrText>
      </w:r>
      <w:r w:rsidRPr="009F08C4">
        <w:rPr>
          <w:rFonts w:hint="eastAsia"/>
          <w:rtl/>
        </w:rPr>
        <w:instrText>،</w:instrText>
      </w:r>
      <w:r w:rsidRPr="009F08C4">
        <w:rPr>
          <w:rtl/>
        </w:rPr>
        <w:instrText xml:space="preserve"> </w:instrText>
      </w:r>
      <w:r w:rsidRPr="009F08C4">
        <w:rPr>
          <w:rFonts w:hint="eastAsia"/>
          <w:rtl/>
        </w:rPr>
        <w:instrText>ص</w:instrText>
      </w:r>
      <w:r w:rsidRPr="009F08C4">
        <w:rPr>
          <w:rtl/>
        </w:rPr>
        <w:instrText xml:space="preserve"> 162 </w:instrText>
      </w:r>
      <w:r w:rsidRPr="009F08C4">
        <w:rPr>
          <w:rFonts w:hint="eastAsia"/>
          <w:rtl/>
        </w:rPr>
        <w:instrText>،</w:instrText>
      </w:r>
      <w:r w:rsidRPr="009F08C4">
        <w:rPr>
          <w:rtl/>
        </w:rPr>
        <w:instrText xml:space="preserve"> </w:instrText>
      </w:r>
      <w:r w:rsidRPr="009F08C4">
        <w:rPr>
          <w:rFonts w:hint="eastAsia"/>
          <w:rtl/>
        </w:rPr>
        <w:instrText>أبواب</w:instrText>
      </w:r>
      <w:r w:rsidRPr="009F08C4">
        <w:rPr>
          <w:rtl/>
        </w:rPr>
        <w:instrText xml:space="preserve"> </w:instrText>
      </w:r>
      <w:r w:rsidRPr="009F08C4">
        <w:rPr>
          <w:rFonts w:hint="eastAsia"/>
          <w:rtl/>
        </w:rPr>
        <w:instrText>الربا،</w:instrText>
      </w:r>
      <w:r w:rsidRPr="009F08C4">
        <w:rPr>
          <w:rtl/>
        </w:rPr>
        <w:instrText xml:space="preserve"> </w:instrText>
      </w:r>
      <w:r w:rsidRPr="009F08C4">
        <w:rPr>
          <w:rFonts w:hint="eastAsia"/>
          <w:rtl/>
        </w:rPr>
        <w:instrText>باب</w:instrText>
      </w:r>
      <w:r w:rsidRPr="009F08C4">
        <w:rPr>
          <w:rtl/>
        </w:rPr>
        <w:instrText xml:space="preserve"> 20</w:instrText>
      </w:r>
      <w:r w:rsidRPr="009F08C4">
        <w:rPr>
          <w:rFonts w:hint="eastAsia"/>
          <w:rtl/>
        </w:rPr>
        <w:instrText>،</w:instrText>
      </w:r>
      <w:r w:rsidRPr="009F08C4">
        <w:instrText xml:space="preserve">
</w:instrText>
      </w:r>
      <w:r w:rsidRPr="009F08C4">
        <w:rPr>
          <w:rFonts w:hint="eastAsia"/>
          <w:rtl/>
        </w:rPr>
        <w:instrText>شماره</w:instrText>
      </w:r>
      <w:r w:rsidRPr="009F08C4">
        <w:rPr>
          <w:rtl/>
        </w:rPr>
        <w:instrText xml:space="preserve"> 23391</w:instrText>
      </w:r>
      <w:r w:rsidRPr="009F08C4">
        <w:rPr>
          <w:rFonts w:hint="eastAsia"/>
          <w:rtl/>
        </w:rPr>
        <w:instrText>،</w:instrText>
      </w:r>
      <w:r w:rsidRPr="009F08C4">
        <w:rPr>
          <w:rtl/>
        </w:rPr>
        <w:instrText xml:space="preserve"> </w:instrText>
      </w:r>
      <w:r w:rsidRPr="009F08C4">
        <w:rPr>
          <w:rFonts w:hint="eastAsia"/>
          <w:rtl/>
        </w:rPr>
        <w:instrText>ح</w:instrText>
      </w:r>
      <w:r w:rsidRPr="009F08C4">
        <w:rPr>
          <w:rtl/>
        </w:rPr>
        <w:instrText xml:space="preserve"> 1 </w:instrText>
      </w:r>
      <w:r w:rsidRPr="009F08C4">
        <w:rPr>
          <w:rFonts w:hint="eastAsia"/>
          <w:rtl/>
        </w:rPr>
        <w:instrText>،ط</w:instrText>
      </w:r>
      <w:r w:rsidRPr="009F08C4">
        <w:rPr>
          <w:rtl/>
        </w:rPr>
        <w:instrText xml:space="preserve"> </w:instrText>
      </w:r>
      <w:r w:rsidRPr="009F08C4">
        <w:rPr>
          <w:rFonts w:hint="eastAsia"/>
          <w:rtl/>
        </w:rPr>
        <w:instrText>آل</w:instrText>
      </w:r>
      <w:r w:rsidRPr="009F08C4">
        <w:rPr>
          <w:rtl/>
        </w:rPr>
        <w:instrText xml:space="preserve"> </w:instrText>
      </w:r>
      <w:r w:rsidRPr="009F08C4">
        <w:rPr>
          <w:rFonts w:hint="eastAsia"/>
          <w:rtl/>
        </w:rPr>
        <w:instrText>البيت</w:instrText>
      </w:r>
      <w:r w:rsidRPr="009F08C4">
        <w:instrText>"</w:instrText>
      </w:r>
      <w:r w:rsidRPr="009F08C4">
        <w:fldChar w:fldCharType="separate"/>
      </w:r>
      <w:r w:rsidRPr="009F08C4">
        <w:rPr>
          <w:rStyle w:val="Hyperlink"/>
        </w:rPr>
        <w:t>[7]</w:t>
      </w:r>
      <w:r w:rsidRPr="009F08C4">
        <w:fldChar w:fldCharType="end"/>
      </w:r>
      <w:bookmarkEnd w:id="6"/>
      <w:r w:rsidRPr="009F08C4">
        <w:rPr>
          <w:rtl/>
        </w:rPr>
        <w:t>در اين روايت از معامله دراهم مغشوش و خالص از غش با هم سوال شده که در جواب امام فرموده اگر همراه طرف ناقص طلا نيز باشد معامله اشکال ندارد. البته به همين مقدار در اين مطلب کفايت مي کنيم چرا که اين نوع معامله يعني معامله پاياپاي در زمان ما رايج و متعارف نمي باشد</w:t>
      </w:r>
      <w:r w:rsidRPr="009F08C4">
        <w:t>.</w:t>
      </w:r>
    </w:p>
    <w:p w14:paraId="78E4FEFE" w14:textId="77777777" w:rsidR="009F08C4" w:rsidRPr="009F08C4" w:rsidRDefault="009F08C4" w:rsidP="009F08C4">
      <w:pPr>
        <w:jc w:val="right"/>
      </w:pPr>
    </w:p>
    <w:p w14:paraId="04173DAE" w14:textId="77777777" w:rsidR="009F08C4" w:rsidRPr="009F08C4" w:rsidRDefault="009F08C4" w:rsidP="009F08C4">
      <w:pPr>
        <w:jc w:val="right"/>
      </w:pPr>
      <w:r w:rsidRPr="009F08C4">
        <w:pict w14:anchorId="27AF435E">
          <v:rect id="_x0000_i1031" style="width:0;height:1.5pt" o:hralign="right" o:hrstd="t" o:hr="t" fillcolor="#a0a0a0" stroked="f"/>
        </w:pict>
      </w:r>
    </w:p>
    <w:bookmarkStart w:id="7" w:name="_ftn1"/>
    <w:p w14:paraId="0AA5E2CD" w14:textId="77777777" w:rsidR="009F08C4" w:rsidRPr="009F08C4" w:rsidRDefault="009F08C4" w:rsidP="009F08C4">
      <w:pPr>
        <w:jc w:val="right"/>
      </w:pPr>
      <w:r w:rsidRPr="009F08C4">
        <w:fldChar w:fldCharType="begin"/>
      </w:r>
      <w:r w:rsidRPr="009F08C4">
        <w:instrText>HYPERLINK "https://eshia.ir/feqh/archive/text/jazayeri/feqh/93/930712/" \l "_ftnref1" \o ""</w:instrText>
      </w:r>
      <w:r w:rsidRPr="009F08C4">
        <w:fldChar w:fldCharType="separate"/>
      </w:r>
      <w:r w:rsidRPr="009F08C4">
        <w:rPr>
          <w:rStyle w:val="Hyperlink"/>
        </w:rPr>
        <w:t>[1]</w:t>
      </w:r>
      <w:r w:rsidRPr="009F08C4">
        <w:fldChar w:fldCharType="end"/>
      </w:r>
      <w:bookmarkEnd w:id="7"/>
      <w:r w:rsidRPr="009F08C4">
        <w:rPr>
          <w:rtl/>
        </w:rPr>
        <w:t>وسائل الشيعه، شيخ حر عاملي، ج 18، ص 190 ، أبواب الصرف، باب 12، شماره 23463، ح 1 ،ط آل البيت</w:t>
      </w:r>
      <w:r w:rsidRPr="009F08C4">
        <w:t>.</w:t>
      </w:r>
    </w:p>
    <w:bookmarkStart w:id="8" w:name="_ftn2"/>
    <w:p w14:paraId="18FA9ADB" w14:textId="77777777" w:rsidR="009F08C4" w:rsidRPr="009F08C4" w:rsidRDefault="009F08C4" w:rsidP="009F08C4">
      <w:pPr>
        <w:jc w:val="right"/>
      </w:pPr>
      <w:r w:rsidRPr="009F08C4">
        <w:fldChar w:fldCharType="begin"/>
      </w:r>
      <w:r w:rsidRPr="009F08C4">
        <w:instrText>HYPERLINK "https://eshia.ir/feqh/archive/text/jazayeri/feqh/93/930712/" \l "_ftnref2" \o ""</w:instrText>
      </w:r>
      <w:r w:rsidRPr="009F08C4">
        <w:fldChar w:fldCharType="separate"/>
      </w:r>
      <w:r w:rsidRPr="009F08C4">
        <w:rPr>
          <w:rStyle w:val="Hyperlink"/>
        </w:rPr>
        <w:t>[2]</w:t>
      </w:r>
      <w:r w:rsidRPr="009F08C4">
        <w:fldChar w:fldCharType="end"/>
      </w:r>
      <w:bookmarkEnd w:id="8"/>
      <w:r w:rsidRPr="009F08C4">
        <w:fldChar w:fldCharType="begin"/>
      </w:r>
      <w:r w:rsidRPr="009F08C4">
        <w:instrText>HYPERLINK "http://lib.eshia.ir/17001/1/47/275" \o "</w:instrText>
      </w:r>
      <w:r w:rsidRPr="009F08C4">
        <w:rPr>
          <w:rFonts w:hint="eastAsia"/>
          <w:rtl/>
        </w:rPr>
        <w:instrText>سوره</w:instrText>
      </w:r>
      <w:r w:rsidRPr="009F08C4">
        <w:rPr>
          <w:rtl/>
        </w:rPr>
        <w:instrText xml:space="preserve"> </w:instrText>
      </w:r>
      <w:r w:rsidRPr="009F08C4">
        <w:rPr>
          <w:rFonts w:hint="eastAsia"/>
          <w:rtl/>
        </w:rPr>
        <w:instrText>شماره</w:instrText>
      </w:r>
      <w:r w:rsidRPr="009F08C4">
        <w:rPr>
          <w:rtl/>
        </w:rPr>
        <w:instrText xml:space="preserve"> 2 </w:instrText>
      </w:r>
      <w:r w:rsidRPr="009F08C4">
        <w:rPr>
          <w:rFonts w:hint="eastAsia"/>
          <w:rtl/>
        </w:rPr>
        <w:instrText>ام</w:instrText>
      </w:r>
      <w:r w:rsidRPr="009F08C4">
        <w:rPr>
          <w:rtl/>
        </w:rPr>
        <w:instrText xml:space="preserve"> </w:instrText>
      </w:r>
      <w:r w:rsidRPr="009F08C4">
        <w:rPr>
          <w:rFonts w:hint="eastAsia"/>
          <w:rtl/>
        </w:rPr>
        <w:instrText>بقره</w:instrText>
      </w:r>
      <w:r w:rsidRPr="009F08C4">
        <w:rPr>
          <w:rtl/>
        </w:rPr>
        <w:instrText xml:space="preserve"> </w:instrText>
      </w:r>
      <w:r w:rsidRPr="009F08C4">
        <w:rPr>
          <w:rFonts w:hint="eastAsia"/>
          <w:rtl/>
        </w:rPr>
        <w:instrText>صفحه</w:instrText>
      </w:r>
      <w:r w:rsidRPr="009F08C4">
        <w:rPr>
          <w:rtl/>
        </w:rPr>
        <w:instrText xml:space="preserve"> 47</w:instrText>
      </w:r>
      <w:r w:rsidRPr="009F08C4">
        <w:instrText>" \t "_blank"</w:instrText>
      </w:r>
      <w:r w:rsidRPr="009F08C4">
        <w:fldChar w:fldCharType="separate"/>
      </w:r>
      <w:r w:rsidRPr="009F08C4">
        <w:rPr>
          <w:rStyle w:val="Hyperlink"/>
          <w:rtl/>
        </w:rPr>
        <w:t>بقره/سوره2، آیه275</w:t>
      </w:r>
      <w:r w:rsidRPr="009F08C4">
        <w:rPr>
          <w:rStyle w:val="Hyperlink"/>
        </w:rPr>
        <w:t>.</w:t>
      </w:r>
      <w:r w:rsidRPr="009F08C4">
        <w:fldChar w:fldCharType="end"/>
      </w:r>
      <w:r w:rsidRPr="009F08C4">
        <w:t>.</w:t>
      </w:r>
    </w:p>
    <w:bookmarkStart w:id="9" w:name="_ftn3"/>
    <w:p w14:paraId="611388DE" w14:textId="77777777" w:rsidR="009F08C4" w:rsidRPr="009F08C4" w:rsidRDefault="009F08C4" w:rsidP="009F08C4">
      <w:pPr>
        <w:jc w:val="right"/>
      </w:pPr>
      <w:r w:rsidRPr="009F08C4">
        <w:fldChar w:fldCharType="begin"/>
      </w:r>
      <w:r w:rsidRPr="009F08C4">
        <w:instrText>HYPERLINK "https://eshia.ir/feqh/archive/text/jazayeri/feqh/93/930712/" \l "_ftnref3" \o ""</w:instrText>
      </w:r>
      <w:r w:rsidRPr="009F08C4">
        <w:fldChar w:fldCharType="separate"/>
      </w:r>
      <w:r w:rsidRPr="009F08C4">
        <w:rPr>
          <w:rStyle w:val="Hyperlink"/>
        </w:rPr>
        <w:t>[3]</w:t>
      </w:r>
      <w:r w:rsidRPr="009F08C4">
        <w:fldChar w:fldCharType="end"/>
      </w:r>
      <w:bookmarkEnd w:id="9"/>
      <w:r w:rsidRPr="009F08C4">
        <w:rPr>
          <w:rtl/>
        </w:rPr>
        <w:t>وسائل الشيعه، شيخ حر عاملي، ج 18، ص 123 ، أبواب الربا، باب 1، شماره 23289، ح 20 ،ط آل البيت</w:t>
      </w:r>
      <w:r w:rsidRPr="009F08C4">
        <w:t>.</w:t>
      </w:r>
    </w:p>
    <w:bookmarkStart w:id="10" w:name="_ftn4"/>
    <w:p w14:paraId="45768729" w14:textId="77777777" w:rsidR="009F08C4" w:rsidRPr="009F08C4" w:rsidRDefault="009F08C4" w:rsidP="009F08C4">
      <w:pPr>
        <w:jc w:val="right"/>
      </w:pPr>
      <w:r w:rsidRPr="009F08C4">
        <w:fldChar w:fldCharType="begin"/>
      </w:r>
      <w:r w:rsidRPr="009F08C4">
        <w:instrText>HYPERLINK "https://eshia.ir/feqh/archive/text/jazayeri/feqh/93/930712/" \l "_ftnref4" \o ""</w:instrText>
      </w:r>
      <w:r w:rsidRPr="009F08C4">
        <w:fldChar w:fldCharType="separate"/>
      </w:r>
      <w:r w:rsidRPr="009F08C4">
        <w:rPr>
          <w:rStyle w:val="Hyperlink"/>
        </w:rPr>
        <w:t>[4]</w:t>
      </w:r>
      <w:r w:rsidRPr="009F08C4">
        <w:fldChar w:fldCharType="end"/>
      </w:r>
      <w:bookmarkEnd w:id="10"/>
      <w:r w:rsidRPr="009F08C4">
        <w:rPr>
          <w:rtl/>
        </w:rPr>
        <w:t>وسائل الشيعه، شيخ حر عاملي، ج 18، ص 124 ، أبواب الربا، باب 1، شماره 23292، ح 23 ،ط آل البيت</w:t>
      </w:r>
      <w:r w:rsidRPr="009F08C4">
        <w:t>.</w:t>
      </w:r>
    </w:p>
    <w:bookmarkStart w:id="11" w:name="_ftn5"/>
    <w:p w14:paraId="6F2C19EA" w14:textId="77777777" w:rsidR="009F08C4" w:rsidRPr="009F08C4" w:rsidRDefault="009F08C4" w:rsidP="009F08C4">
      <w:pPr>
        <w:jc w:val="right"/>
      </w:pPr>
      <w:r w:rsidRPr="009F08C4">
        <w:fldChar w:fldCharType="begin"/>
      </w:r>
      <w:r w:rsidRPr="009F08C4">
        <w:instrText>HYPERLINK "https://eshia.ir/feqh/archive/text/jazayeri/feqh/93/930712/" \l "_ftnref5" \o ""</w:instrText>
      </w:r>
      <w:r w:rsidRPr="009F08C4">
        <w:fldChar w:fldCharType="separate"/>
      </w:r>
      <w:r w:rsidRPr="009F08C4">
        <w:rPr>
          <w:rStyle w:val="Hyperlink"/>
        </w:rPr>
        <w:t>[5]</w:t>
      </w:r>
      <w:r w:rsidRPr="009F08C4">
        <w:fldChar w:fldCharType="end"/>
      </w:r>
      <w:bookmarkEnd w:id="11"/>
      <w:r w:rsidRPr="009F08C4">
        <w:rPr>
          <w:rtl/>
        </w:rPr>
        <w:t>وسائل الشيعه، شيخ حر عاملي، ج 18، ص 117 ، أبواب الربا، باب 1، شماره 23270، ح 1 ،ط آل البيت</w:t>
      </w:r>
      <w:r w:rsidRPr="009F08C4">
        <w:t>.</w:t>
      </w:r>
    </w:p>
    <w:bookmarkStart w:id="12" w:name="_ftn6"/>
    <w:p w14:paraId="09EB270A" w14:textId="77777777" w:rsidR="009F08C4" w:rsidRPr="009F08C4" w:rsidRDefault="009F08C4" w:rsidP="009F08C4">
      <w:pPr>
        <w:jc w:val="right"/>
      </w:pPr>
      <w:r w:rsidRPr="009F08C4">
        <w:fldChar w:fldCharType="begin"/>
      </w:r>
      <w:r w:rsidRPr="009F08C4">
        <w:instrText>HYPERLINK "https://eshia.ir/feqh/archive/text/jazayeri/feqh/93/930712/" \l "_ftnref6" \o ""</w:instrText>
      </w:r>
      <w:r w:rsidRPr="009F08C4">
        <w:fldChar w:fldCharType="separate"/>
      </w:r>
      <w:r w:rsidRPr="009F08C4">
        <w:rPr>
          <w:rStyle w:val="Hyperlink"/>
        </w:rPr>
        <w:t>[6]</w:t>
      </w:r>
      <w:r w:rsidRPr="009F08C4">
        <w:fldChar w:fldCharType="end"/>
      </w:r>
      <w:bookmarkEnd w:id="12"/>
      <w:r w:rsidRPr="009F08C4">
        <w:rPr>
          <w:rtl/>
        </w:rPr>
        <w:t>وسائل الشيعه، شيخ حر عاملي، ج 18، ص 155 ، أبواب الربا، باب 17، شماره 23374، ح 3 ،ط آل البيت</w:t>
      </w:r>
      <w:r w:rsidRPr="009F08C4">
        <w:t>.</w:t>
      </w:r>
    </w:p>
    <w:bookmarkStart w:id="13" w:name="_ftn7"/>
    <w:p w14:paraId="1D455605" w14:textId="77777777" w:rsidR="009F08C4" w:rsidRPr="009F08C4" w:rsidRDefault="009F08C4" w:rsidP="009F08C4">
      <w:pPr>
        <w:jc w:val="right"/>
      </w:pPr>
      <w:r w:rsidRPr="009F08C4">
        <w:fldChar w:fldCharType="begin"/>
      </w:r>
      <w:r w:rsidRPr="009F08C4">
        <w:instrText>HYPERLINK "https://eshia.ir/feqh/archive/text/jazayeri/feqh/93/930712/" \l "_ftnref7" \o ""</w:instrText>
      </w:r>
      <w:r w:rsidRPr="009F08C4">
        <w:fldChar w:fldCharType="separate"/>
      </w:r>
      <w:r w:rsidRPr="009F08C4">
        <w:rPr>
          <w:rStyle w:val="Hyperlink"/>
        </w:rPr>
        <w:t>[7]</w:t>
      </w:r>
      <w:r w:rsidRPr="009F08C4">
        <w:fldChar w:fldCharType="end"/>
      </w:r>
      <w:bookmarkEnd w:id="13"/>
      <w:r w:rsidRPr="009F08C4">
        <w:rPr>
          <w:rtl/>
        </w:rPr>
        <w:t>وسائل الشيعه، شيخ حر عاملي، ج 18، ص 162 ، أبواب الربا، باب 20، شماره 23391، ح 1 ،ط آل البيت</w:t>
      </w:r>
      <w:r w:rsidRPr="009F08C4">
        <w:t>.</w:t>
      </w:r>
    </w:p>
    <w:p w14:paraId="5F5652B2" w14:textId="77777777" w:rsidR="00E404DB" w:rsidRDefault="00E404DB" w:rsidP="009F08C4">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C5C"/>
    <w:rsid w:val="00005F60"/>
    <w:rsid w:val="00963D73"/>
    <w:rsid w:val="009F08C4"/>
    <w:rsid w:val="00AF1C5C"/>
    <w:rsid w:val="00BF39EF"/>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E9137"/>
  <w15:chartTrackingRefBased/>
  <w15:docId w15:val="{523CBAE5-7C90-47E7-A317-E6EE75B62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F1C5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F1C5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F1C5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F1C5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F1C5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F1C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1C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1C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1C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1C5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F1C5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F1C5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F1C5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F1C5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F1C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1C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1C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1C5C"/>
    <w:rPr>
      <w:rFonts w:eastAsiaTheme="majorEastAsia" w:cstheme="majorBidi"/>
      <w:color w:val="272727" w:themeColor="text1" w:themeTint="D8"/>
    </w:rPr>
  </w:style>
  <w:style w:type="paragraph" w:styleId="Title">
    <w:name w:val="Title"/>
    <w:basedOn w:val="Normal"/>
    <w:next w:val="Normal"/>
    <w:link w:val="TitleChar"/>
    <w:uiPriority w:val="10"/>
    <w:qFormat/>
    <w:rsid w:val="00AF1C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1C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1C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1C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1C5C"/>
    <w:pPr>
      <w:spacing w:before="160"/>
      <w:jc w:val="center"/>
    </w:pPr>
    <w:rPr>
      <w:i/>
      <w:iCs/>
      <w:color w:val="404040" w:themeColor="text1" w:themeTint="BF"/>
    </w:rPr>
  </w:style>
  <w:style w:type="character" w:customStyle="1" w:styleId="QuoteChar">
    <w:name w:val="Quote Char"/>
    <w:basedOn w:val="DefaultParagraphFont"/>
    <w:link w:val="Quote"/>
    <w:uiPriority w:val="29"/>
    <w:rsid w:val="00AF1C5C"/>
    <w:rPr>
      <w:i/>
      <w:iCs/>
      <w:color w:val="404040" w:themeColor="text1" w:themeTint="BF"/>
    </w:rPr>
  </w:style>
  <w:style w:type="paragraph" w:styleId="ListParagraph">
    <w:name w:val="List Paragraph"/>
    <w:basedOn w:val="Normal"/>
    <w:uiPriority w:val="34"/>
    <w:qFormat/>
    <w:rsid w:val="00AF1C5C"/>
    <w:pPr>
      <w:ind w:left="720"/>
      <w:contextualSpacing/>
    </w:pPr>
  </w:style>
  <w:style w:type="character" w:styleId="IntenseEmphasis">
    <w:name w:val="Intense Emphasis"/>
    <w:basedOn w:val="DefaultParagraphFont"/>
    <w:uiPriority w:val="21"/>
    <w:qFormat/>
    <w:rsid w:val="00AF1C5C"/>
    <w:rPr>
      <w:i/>
      <w:iCs/>
      <w:color w:val="2F5496" w:themeColor="accent1" w:themeShade="BF"/>
    </w:rPr>
  </w:style>
  <w:style w:type="paragraph" w:styleId="IntenseQuote">
    <w:name w:val="Intense Quote"/>
    <w:basedOn w:val="Normal"/>
    <w:next w:val="Normal"/>
    <w:link w:val="IntenseQuoteChar"/>
    <w:uiPriority w:val="30"/>
    <w:qFormat/>
    <w:rsid w:val="00AF1C5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F1C5C"/>
    <w:rPr>
      <w:i/>
      <w:iCs/>
      <w:color w:val="2F5496" w:themeColor="accent1" w:themeShade="BF"/>
    </w:rPr>
  </w:style>
  <w:style w:type="character" w:styleId="IntenseReference">
    <w:name w:val="Intense Reference"/>
    <w:basedOn w:val="DefaultParagraphFont"/>
    <w:uiPriority w:val="32"/>
    <w:qFormat/>
    <w:rsid w:val="00AF1C5C"/>
    <w:rPr>
      <w:b/>
      <w:bCs/>
      <w:smallCaps/>
      <w:color w:val="2F5496" w:themeColor="accent1" w:themeShade="BF"/>
      <w:spacing w:val="5"/>
    </w:rPr>
  </w:style>
  <w:style w:type="character" w:styleId="Hyperlink">
    <w:name w:val="Hyperlink"/>
    <w:basedOn w:val="DefaultParagraphFont"/>
    <w:uiPriority w:val="99"/>
    <w:unhideWhenUsed/>
    <w:rsid w:val="009F08C4"/>
    <w:rPr>
      <w:color w:val="0563C1" w:themeColor="hyperlink"/>
      <w:u w:val="single"/>
    </w:rPr>
  </w:style>
  <w:style w:type="character" w:styleId="UnresolvedMention">
    <w:name w:val="Unresolved Mention"/>
    <w:basedOn w:val="DefaultParagraphFont"/>
    <w:uiPriority w:val="99"/>
    <w:semiHidden/>
    <w:unhideWhenUsed/>
    <w:rsid w:val="009F08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1167</Words>
  <Characters>6656</Characters>
  <Application>Microsoft Office Word</Application>
  <DocSecurity>0</DocSecurity>
  <Lines>55</Lines>
  <Paragraphs>15</Paragraphs>
  <ScaleCrop>false</ScaleCrop>
  <Company/>
  <LinksUpToDate>false</LinksUpToDate>
  <CharactersWithSpaces>7808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2025-11-16T21:08:00Z</dcterms:created>
  <dcterms:modified xsi:type="dcterms:W3CDTF">2025-11-16T21:09:00Z</dcterms:modified>
</cp:coreProperties>
</file>