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96F" w:rsidRPr="0035196F" w:rsidRDefault="0035196F" w:rsidP="0035196F">
      <w:pPr>
        <w:pStyle w:val="NormalWeb"/>
        <w:bidi/>
        <w:rPr>
          <w:rFonts w:asciiTheme="minorHAnsi" w:hAnsiTheme="minorHAnsi" w:cstheme="minorHAnsi"/>
          <w:sz w:val="44"/>
          <w:szCs w:val="44"/>
          <w:rtl/>
        </w:rPr>
      </w:pPr>
      <w:r w:rsidRPr="0035196F">
        <w:rPr>
          <w:rFonts w:asciiTheme="minorHAnsi" w:hAnsiTheme="minorHAnsi" w:cstheme="minorHAnsi"/>
          <w:sz w:val="44"/>
          <w:szCs w:val="44"/>
          <w:highlight w:val="yellow"/>
          <w:rtl/>
        </w:rPr>
        <w:t>3شنبه 8/2/1405-10ذیقعده الحرام 1447- 28آوریل 2026- درس 134 فقه الروابط از فقه مدیریت رفتار سازمانی- رابطه چهارم –رابطه با دنیا – اصل اول الرضا بالدون –فقه القرآن3 – تبدیل حیات دنیای سازمان به حیات طیبه</w:t>
      </w:r>
      <w:r w:rsidRPr="0035196F">
        <w:rPr>
          <w:rFonts w:asciiTheme="minorHAnsi" w:hAnsiTheme="minorHAnsi" w:cstheme="minorHAnsi"/>
          <w:sz w:val="44"/>
          <w:szCs w:val="44"/>
          <w:rtl/>
        </w:rPr>
        <w:t xml:space="preserve"> </w:t>
      </w:r>
    </w:p>
    <w:p w:rsidR="0035196F" w:rsidRPr="00746BBA" w:rsidRDefault="0035196F" w:rsidP="00F21275">
      <w:pPr>
        <w:pStyle w:val="NormalWeb"/>
        <w:bidi/>
        <w:rPr>
          <w:rFonts w:asciiTheme="minorHAnsi" w:hAnsiTheme="minorHAnsi" w:cstheme="minorHAnsi"/>
          <w:sz w:val="44"/>
          <w:szCs w:val="44"/>
          <w:rtl/>
          <w:lang w:bidi="fa-IR"/>
        </w:rPr>
      </w:pPr>
      <w:r w:rsidRPr="0035196F">
        <w:rPr>
          <w:rFonts w:asciiTheme="minorHAnsi" w:hAnsiTheme="minorHAnsi" w:cstheme="minorHAnsi"/>
          <w:color w:val="FF0000"/>
          <w:sz w:val="44"/>
          <w:szCs w:val="44"/>
          <w:rtl/>
        </w:rPr>
        <w:t>مساله 134:</w:t>
      </w:r>
      <w:r w:rsidRPr="0035196F">
        <w:rPr>
          <w:rFonts w:asciiTheme="minorHAnsi" w:hAnsiTheme="minorHAnsi" w:cstheme="minorHAnsi"/>
          <w:color w:val="FF0000"/>
          <w:sz w:val="44"/>
          <w:szCs w:val="44"/>
          <w:rtl/>
          <w:lang w:bidi="fa-IR"/>
        </w:rPr>
        <w:t xml:space="preserve"> کارکنان سازمان باید بادر نظر گرفتن مبدء و معاد حیات سازمانی  را به حیات طیبه بدل کنند و از منابع مادی سازمان با استفاده حداقلی به حداکثر بهره وری برسند وآخرت خود گروه وسازمان را بارور و آباد نمایند.</w:t>
      </w:r>
    </w:p>
    <w:p w:rsidR="00D53CD4" w:rsidRPr="00746BBA" w:rsidRDefault="003B6ADB" w:rsidP="0035196F">
      <w:pPr>
        <w:pStyle w:val="NormalWeb"/>
        <w:bidi/>
        <w:rPr>
          <w:rFonts w:asciiTheme="minorHAnsi" w:hAnsiTheme="minorHAnsi" w:cstheme="minorHAnsi"/>
          <w:sz w:val="44"/>
          <w:szCs w:val="44"/>
        </w:rPr>
      </w:pPr>
      <w:r w:rsidRPr="00746BBA">
        <w:rPr>
          <w:rFonts w:asciiTheme="minorHAnsi" w:hAnsiTheme="minorHAnsi" w:cstheme="minorHAnsi"/>
          <w:sz w:val="44"/>
          <w:szCs w:val="44"/>
          <w:rtl/>
        </w:rPr>
        <w:t>شرح مساله: رضا و سخط در قرآن مضاده و مقابله دارند</w:t>
      </w:r>
      <w:r w:rsidR="0035196F" w:rsidRPr="00746BBA">
        <w:rPr>
          <w:rStyle w:val="FootnoteReference"/>
          <w:rFonts w:asciiTheme="minorHAnsi" w:hAnsiTheme="minorHAnsi" w:cstheme="minorHAnsi"/>
          <w:sz w:val="44"/>
          <w:szCs w:val="44"/>
          <w:rtl/>
        </w:rPr>
        <w:footnoteReference w:id="1"/>
      </w:r>
      <w:r w:rsidRPr="00746BBA">
        <w:rPr>
          <w:rFonts w:asciiTheme="minorHAnsi" w:hAnsiTheme="minorHAnsi" w:cstheme="minorHAnsi"/>
          <w:sz w:val="44"/>
          <w:szCs w:val="44"/>
          <w:rtl/>
        </w:rPr>
        <w:t xml:space="preserve"> سخط به معنای خشم و ناراحتی و نارضایتی است اعم از سخط خدا یا بنده خدا  رضوان هم اسم است برای رضایت که تجلی آن در بهشتی است به همین عنوان که نفوس راضیه و مرضیه در آن سکونت میکنند در نتیجه کسی که راضی به دون نیست در حقیقت راضی به معیشت و قسمت خدا نیست لاطلاق قوله تعالی :" نحن قسمنا بینهم معیشتهم لیتخذ بعضهم بعضا سخریا " </w:t>
      </w:r>
      <w:r w:rsidR="00746BBA">
        <w:rPr>
          <w:rStyle w:val="FootnoteReference"/>
          <w:rFonts w:asciiTheme="minorHAnsi" w:hAnsiTheme="minorHAnsi" w:cstheme="minorHAnsi"/>
          <w:sz w:val="44"/>
          <w:szCs w:val="44"/>
          <w:rtl/>
        </w:rPr>
        <w:footnoteReference w:id="2"/>
      </w:r>
      <w:r w:rsidR="00B87B44" w:rsidRPr="00746BBA">
        <w:rPr>
          <w:rFonts w:asciiTheme="minorHAnsi" w:hAnsiTheme="minorHAnsi" w:cstheme="minorHAnsi"/>
          <w:sz w:val="44"/>
          <w:szCs w:val="44"/>
          <w:rtl/>
        </w:rPr>
        <w:t>باید به قسم خدا را</w:t>
      </w:r>
      <w:r w:rsidR="0035196F" w:rsidRPr="00746BBA">
        <w:rPr>
          <w:rFonts w:asciiTheme="minorHAnsi" w:hAnsiTheme="minorHAnsi" w:cstheme="minorHAnsi"/>
          <w:sz w:val="44"/>
          <w:szCs w:val="44"/>
          <w:rtl/>
        </w:rPr>
        <w:t xml:space="preserve">ضی بود تا مصداق " عیشة راضیه " </w:t>
      </w:r>
      <w:r w:rsidR="0035196F" w:rsidRPr="00746BBA">
        <w:rPr>
          <w:rFonts w:asciiTheme="minorHAnsi" w:hAnsiTheme="minorHAnsi" w:cstheme="minorHAnsi" w:hint="cs"/>
          <w:sz w:val="44"/>
          <w:szCs w:val="44"/>
          <w:rtl/>
        </w:rPr>
        <w:t>پ</w:t>
      </w:r>
      <w:r w:rsidR="00B87B44" w:rsidRPr="00746BBA">
        <w:rPr>
          <w:rFonts w:asciiTheme="minorHAnsi" w:hAnsiTheme="minorHAnsi" w:cstheme="minorHAnsi"/>
          <w:sz w:val="44"/>
          <w:szCs w:val="44"/>
          <w:rtl/>
        </w:rPr>
        <w:t>دید آید</w:t>
      </w:r>
      <w:r w:rsidRPr="00746BBA">
        <w:rPr>
          <w:rFonts w:asciiTheme="minorHAnsi" w:hAnsiTheme="minorHAnsi" w:cstheme="minorHAnsi"/>
          <w:sz w:val="44"/>
          <w:szCs w:val="44"/>
          <w:rtl/>
        </w:rPr>
        <w:t xml:space="preserve"> </w:t>
      </w:r>
    </w:p>
    <w:p w:rsidR="00F21275" w:rsidRPr="00746BBA" w:rsidRDefault="00F21275" w:rsidP="00F21275">
      <w:pPr>
        <w:pStyle w:val="NormalWeb"/>
        <w:bidi/>
        <w:rPr>
          <w:rFonts w:asciiTheme="minorHAnsi" w:hAnsiTheme="minorHAnsi" w:cstheme="minorHAnsi"/>
          <w:sz w:val="44"/>
          <w:szCs w:val="44"/>
        </w:rPr>
      </w:pPr>
    </w:p>
    <w:p w:rsidR="00203C8E" w:rsidRPr="00746BBA" w:rsidRDefault="00F21275" w:rsidP="00F21275">
      <w:pPr>
        <w:bidi/>
        <w:rPr>
          <w:rFonts w:cstheme="minorHAnsi"/>
          <w:sz w:val="44"/>
          <w:szCs w:val="44"/>
          <w:rtl/>
        </w:rPr>
      </w:pPr>
      <w:r w:rsidRPr="00746BBA">
        <w:rPr>
          <w:rFonts w:cstheme="minorHAnsi"/>
          <w:sz w:val="44"/>
          <w:szCs w:val="44"/>
          <w:rtl/>
        </w:rPr>
        <w:t>يونس : 7 إِنَّ الَّذينَ لا يَرْجُونَ لِقاءَنا وَ رَضُوا بِالْحَياةِ الدُّنْيا وَ اطْمَأَنُّوا بِها وَ الَّذينَ هُمْ عَنْ آياتِنا غافِلُونَ</w:t>
      </w:r>
    </w:p>
    <w:p w:rsidR="00F21275" w:rsidRPr="00746BBA" w:rsidRDefault="00F21275" w:rsidP="00F21275">
      <w:pPr>
        <w:bidi/>
        <w:rPr>
          <w:rFonts w:cstheme="minorHAnsi"/>
          <w:sz w:val="44"/>
          <w:szCs w:val="44"/>
        </w:rPr>
      </w:pPr>
      <w:r w:rsidRPr="00746BBA">
        <w:rPr>
          <w:rFonts w:cstheme="minorHAnsi"/>
          <w:sz w:val="44"/>
          <w:szCs w:val="44"/>
          <w:rtl/>
        </w:rPr>
        <w:t xml:space="preserve">در این آیه رضایت به حیات دنیا و اطمینان به این حیات در سیاق امور منهی و منفی قرار گرفته است </w:t>
      </w:r>
      <w:r w:rsidR="0052522E" w:rsidRPr="00746BBA">
        <w:rPr>
          <w:rFonts w:cstheme="minorHAnsi"/>
          <w:sz w:val="44"/>
          <w:szCs w:val="44"/>
          <w:rtl/>
        </w:rPr>
        <w:t xml:space="preserve">عدم رجاء به لقاءالله و غفلت از آیات خدا که حاصل آن یا اثر آن رضایت به حیات دنیاست که در دو فتوای قبل بر مذمت آن شدیم  که آیه بعد عقوبتی </w:t>
      </w:r>
      <w:r w:rsidR="0035196F" w:rsidRPr="00746BBA">
        <w:rPr>
          <w:rStyle w:val="FootnoteReference"/>
          <w:rFonts w:cstheme="minorHAnsi"/>
          <w:sz w:val="44"/>
          <w:szCs w:val="44"/>
          <w:rtl/>
        </w:rPr>
        <w:footnoteReference w:id="3"/>
      </w:r>
      <w:r w:rsidR="0052522E" w:rsidRPr="00746BBA">
        <w:rPr>
          <w:rFonts w:cstheme="minorHAnsi"/>
          <w:sz w:val="44"/>
          <w:szCs w:val="44"/>
          <w:rtl/>
        </w:rPr>
        <w:t xml:space="preserve">هم برای </w:t>
      </w:r>
      <w:r w:rsidR="0052522E" w:rsidRPr="00746BBA">
        <w:rPr>
          <w:rFonts w:cstheme="minorHAnsi"/>
          <w:sz w:val="44"/>
          <w:szCs w:val="44"/>
          <w:rtl/>
        </w:rPr>
        <w:lastRenderedPageBreak/>
        <w:t>آن لحاظ میکند رضایت به حیات دنیا تخصیص میخورد به الرضا بالدون</w:t>
      </w:r>
      <w:r w:rsidR="00511443" w:rsidRPr="00746BBA">
        <w:rPr>
          <w:rFonts w:cstheme="minorHAnsi"/>
          <w:sz w:val="44"/>
          <w:szCs w:val="44"/>
          <w:rtl/>
        </w:rPr>
        <w:t xml:space="preserve"> . رضایت به حداقل برای نیل به حداکثر به نفع مخدومین مومنین . و این دون به مقدار ضرورت است زیرا الضرورات تبیح المحذورات یعنی ممنوعات و محرمات گویا در ظرف اختیار رضایت و هدف مندی دنیا ممنوع و محظور ا</w:t>
      </w:r>
      <w:r w:rsidR="00746BBA" w:rsidRPr="00746BBA">
        <w:rPr>
          <w:rFonts w:cstheme="minorHAnsi"/>
          <w:sz w:val="44"/>
          <w:szCs w:val="44"/>
          <w:rtl/>
        </w:rPr>
        <w:t xml:space="preserve">ست همه حواس باید به آخررت باشد </w:t>
      </w:r>
      <w:r w:rsidR="00746BBA" w:rsidRPr="00746BBA">
        <w:rPr>
          <w:rFonts w:cstheme="minorHAnsi" w:hint="cs"/>
          <w:sz w:val="44"/>
          <w:szCs w:val="44"/>
          <w:rtl/>
        </w:rPr>
        <w:t>ک</w:t>
      </w:r>
      <w:r w:rsidR="00511443" w:rsidRPr="00746BBA">
        <w:rPr>
          <w:rFonts w:cstheme="minorHAnsi"/>
          <w:sz w:val="44"/>
          <w:szCs w:val="44"/>
          <w:rtl/>
        </w:rPr>
        <w:t xml:space="preserve">ه خیر و ابقی است و دنیای دون را باید مورد سخط قرار داد که راس هر خطیئه است ولی چون دنیا و حیات آن مقدمه آخرت است چاره ای جز عبور از آن نیست  و ما منکم الا وارد ها </w:t>
      </w:r>
      <w:r w:rsidR="00746BBA" w:rsidRPr="00746BBA">
        <w:rPr>
          <w:rStyle w:val="FootnoteReference"/>
          <w:rFonts w:cstheme="minorHAnsi"/>
          <w:sz w:val="44"/>
          <w:szCs w:val="44"/>
          <w:rtl/>
        </w:rPr>
        <w:footnoteReference w:id="4"/>
      </w:r>
      <w:r w:rsidR="00511443" w:rsidRPr="00746BBA">
        <w:rPr>
          <w:rFonts w:cstheme="minorHAnsi"/>
          <w:sz w:val="44"/>
          <w:szCs w:val="44"/>
          <w:rtl/>
        </w:rPr>
        <w:t xml:space="preserve">یعنی همه باید وارد جهنم دنیا شوند و بگذرند تا به آخرت برسند و میتوانند آن را سرد و برد و سلام کنند با ایمان و عمل صالح و ان به این است که آن را متاع قلیل بدانند و حداقل این قلیل را بهره ببرند تا عبور کنند سالم و غانم وسبک </w:t>
      </w:r>
      <w:r w:rsidR="002465E1" w:rsidRPr="00746BBA">
        <w:rPr>
          <w:rFonts w:cstheme="minorHAnsi"/>
          <w:sz w:val="44"/>
          <w:szCs w:val="44"/>
          <w:rtl/>
        </w:rPr>
        <w:t xml:space="preserve">. والا حیات </w:t>
      </w:r>
      <w:r w:rsidR="002465E1" w:rsidRPr="00746BBA">
        <w:rPr>
          <w:rFonts w:cstheme="minorHAnsi"/>
          <w:sz w:val="44"/>
          <w:szCs w:val="44"/>
          <w:rtl/>
        </w:rPr>
        <w:lastRenderedPageBreak/>
        <w:t>دنیا منهای آخرت و منهای لقاء الله یعنی غفلت از آیات الله که همان دنیای مذموم است که مسها لین وسمها قاتل .</w:t>
      </w:r>
      <w:r w:rsidR="00741ACE" w:rsidRPr="00746BBA">
        <w:rPr>
          <w:rFonts w:cstheme="minorHAnsi"/>
          <w:sz w:val="44"/>
          <w:szCs w:val="44"/>
        </w:rPr>
        <w:t xml:space="preserve"> </w:t>
      </w:r>
    </w:p>
    <w:p w:rsidR="00741ACE" w:rsidRPr="00746BBA" w:rsidRDefault="00741ACE" w:rsidP="00741ACE">
      <w:pPr>
        <w:bidi/>
        <w:rPr>
          <w:rFonts w:cstheme="minorHAnsi"/>
          <w:sz w:val="44"/>
          <w:szCs w:val="44"/>
          <w:rtl/>
          <w:lang w:bidi="fa-IR"/>
        </w:rPr>
      </w:pPr>
      <w:r w:rsidRPr="00746BBA">
        <w:rPr>
          <w:rFonts w:cstheme="minorHAnsi"/>
          <w:sz w:val="44"/>
          <w:szCs w:val="44"/>
          <w:rtl/>
          <w:lang w:bidi="fa-IR"/>
        </w:rPr>
        <w:t xml:space="preserve"> اصولا طبق مدلول آیه رضایت به حیات دنیا معلول غفلت از قدرت خدا و آیات اوست  و نیز بی ایمانی وبی امیدی ورجایی به آخرت است و معاد یعنی جدایی از مبدء و معاد طبعا رضایت به دنیا را می آورد یعنی هم و غم میشود دنیا و تزیینات آن که نابود کننده است و ماوایی جز نار نمی آورد و چشم اندازی جز آتش را نمی اورد  ولی راه این است  به اندازه ضرورت از دنیا توشه بر گیریم نه بیش تر تا آخرت را نیکو کنیم </w:t>
      </w:r>
    </w:p>
    <w:p w:rsidR="00741ACE" w:rsidRPr="00746BBA" w:rsidRDefault="00741ACE" w:rsidP="00741ACE">
      <w:pPr>
        <w:bidi/>
        <w:rPr>
          <w:rFonts w:cstheme="minorHAnsi"/>
          <w:sz w:val="44"/>
          <w:szCs w:val="44"/>
          <w:rtl/>
          <w:lang w:bidi="fa-IR"/>
        </w:rPr>
      </w:pPr>
      <w:r w:rsidRPr="00746BBA">
        <w:rPr>
          <w:rFonts w:cstheme="minorHAnsi"/>
          <w:sz w:val="44"/>
          <w:szCs w:val="44"/>
          <w:rtl/>
          <w:lang w:bidi="fa-IR"/>
        </w:rPr>
        <w:t xml:space="preserve"> نتیجه این میشود که مدیران باید با رضا بالدون  تهدید دنیا را به فرصت تبدیل کنند نار آن را به نور بدل نمایند </w:t>
      </w:r>
      <w:r w:rsidR="006748F3" w:rsidRPr="00746BBA">
        <w:rPr>
          <w:rFonts w:cstheme="minorHAnsi"/>
          <w:sz w:val="44"/>
          <w:szCs w:val="44"/>
          <w:rtl/>
          <w:lang w:bidi="fa-IR"/>
        </w:rPr>
        <w:t>. و منابع مادی سازمان را وسیله ای برای رضای خدا و آبادی اخرت قرار دهند و بیش از حد ضرورت به آن آلوده نشوند که که همان حد بهره وری است</w:t>
      </w:r>
    </w:p>
    <w:p w:rsidR="006748F3" w:rsidRPr="00746BBA" w:rsidRDefault="006748F3" w:rsidP="006748F3">
      <w:pPr>
        <w:bidi/>
        <w:rPr>
          <w:rFonts w:cstheme="minorHAnsi"/>
          <w:sz w:val="44"/>
          <w:szCs w:val="44"/>
          <w:rtl/>
          <w:lang w:bidi="fa-IR"/>
        </w:rPr>
      </w:pPr>
      <w:r w:rsidRPr="00746BBA">
        <w:rPr>
          <w:rFonts w:cstheme="minorHAnsi"/>
          <w:sz w:val="44"/>
          <w:szCs w:val="44"/>
          <w:rtl/>
          <w:lang w:bidi="fa-IR"/>
        </w:rPr>
        <w:t xml:space="preserve">تفقه : آیه به وحدت سیاق ظاهر است در مذمت رضایت به حیات دنیا نه خود دنیا یعنی حیات را منحصر در دنیا کردن و اخرت را نادیده گرفتن در حالی که همین حیات دنیا را میتوان طیبه کرد با استفاده حداقلی از آن فافهم و تدبر  اطلاق  و عموم آیه شامل منابع مادی سازمان و حیات سازمانی هم میشود یعنی برای هر اقدام اثر بخش و آخرت ساز باید با حداقل امکانات (الرصا بالدون </w:t>
      </w:r>
      <w:r w:rsidRPr="00746BBA">
        <w:rPr>
          <w:rFonts w:cstheme="minorHAnsi"/>
          <w:sz w:val="44"/>
          <w:szCs w:val="44"/>
          <w:rtl/>
          <w:lang w:bidi="fa-IR"/>
        </w:rPr>
        <w:lastRenderedPageBreak/>
        <w:t xml:space="preserve">)حداکثر بهره وروی را نمود که ایات بعد از آن </w:t>
      </w:r>
      <w:r w:rsidR="00C54D65" w:rsidRPr="00746BBA">
        <w:rPr>
          <w:rStyle w:val="FootnoteReference"/>
          <w:rFonts w:cstheme="minorHAnsi"/>
          <w:sz w:val="44"/>
          <w:szCs w:val="44"/>
          <w:rtl/>
          <w:lang w:bidi="fa-IR"/>
        </w:rPr>
        <w:footnoteReference w:id="5"/>
      </w:r>
      <w:r w:rsidRPr="00746BBA">
        <w:rPr>
          <w:rFonts w:cstheme="minorHAnsi"/>
          <w:sz w:val="44"/>
          <w:szCs w:val="44"/>
          <w:rtl/>
          <w:lang w:bidi="fa-IR"/>
        </w:rPr>
        <w:t xml:space="preserve">به ایمان و عمل وصالح بهشت ساز یاد میکند </w:t>
      </w:r>
      <w:r w:rsidR="00C54D65" w:rsidRPr="00746BBA">
        <w:rPr>
          <w:rFonts w:cstheme="minorHAnsi" w:hint="cs"/>
          <w:sz w:val="44"/>
          <w:szCs w:val="44"/>
          <w:rtl/>
          <w:lang w:bidi="fa-IR"/>
        </w:rPr>
        <w:t>کما مر</w:t>
      </w:r>
      <w:r w:rsidRPr="00746BBA">
        <w:rPr>
          <w:rFonts w:cstheme="minorHAnsi"/>
          <w:sz w:val="44"/>
          <w:szCs w:val="44"/>
          <w:rtl/>
          <w:lang w:bidi="fa-IR"/>
        </w:rPr>
        <w:t>(والله العالم)</w:t>
      </w:r>
    </w:p>
    <w:p w:rsidR="00203C8E" w:rsidRPr="00746BBA" w:rsidRDefault="006748F3" w:rsidP="0035196F">
      <w:pPr>
        <w:bidi/>
        <w:rPr>
          <w:rFonts w:cstheme="minorHAnsi"/>
          <w:sz w:val="44"/>
          <w:szCs w:val="44"/>
          <w:rtl/>
          <w:lang w:bidi="fa-IR"/>
        </w:rPr>
      </w:pPr>
      <w:r w:rsidRPr="00746BBA">
        <w:rPr>
          <w:rFonts w:cstheme="minorHAnsi"/>
          <w:sz w:val="44"/>
          <w:szCs w:val="44"/>
          <w:rtl/>
          <w:lang w:bidi="fa-IR"/>
        </w:rPr>
        <w:t>فتحصل :</w:t>
      </w:r>
      <w:r w:rsidR="0035196F" w:rsidRPr="00746BBA">
        <w:rPr>
          <w:rFonts w:cstheme="minorHAnsi"/>
          <w:sz w:val="44"/>
          <w:szCs w:val="44"/>
          <w:rtl/>
          <w:lang w:bidi="fa-IR"/>
        </w:rPr>
        <w:t>کارکنان سازمان باید با</w:t>
      </w:r>
      <w:r w:rsidRPr="00746BBA">
        <w:rPr>
          <w:rFonts w:cstheme="minorHAnsi"/>
          <w:sz w:val="44"/>
          <w:szCs w:val="44"/>
          <w:rtl/>
          <w:lang w:bidi="fa-IR"/>
        </w:rPr>
        <w:t>در</w:t>
      </w:r>
      <w:r w:rsidR="0035196F" w:rsidRPr="00746BBA">
        <w:rPr>
          <w:rFonts w:cstheme="minorHAnsi"/>
          <w:sz w:val="44"/>
          <w:szCs w:val="44"/>
          <w:rtl/>
          <w:lang w:bidi="fa-IR"/>
        </w:rPr>
        <w:t xml:space="preserve"> نظر گرفتن مبدء و معاد حیات سازمانی</w:t>
      </w:r>
      <w:r w:rsidRPr="00746BBA">
        <w:rPr>
          <w:rFonts w:cstheme="minorHAnsi"/>
          <w:sz w:val="44"/>
          <w:szCs w:val="44"/>
          <w:rtl/>
          <w:lang w:bidi="fa-IR"/>
        </w:rPr>
        <w:t xml:space="preserve">  را به حیات طیبه بدل کنند و از منابع مادی سازمان با استفاده حداقلی به حداکثر بهره وری برسند وآخرت خود گروه وسازمان را </w:t>
      </w:r>
      <w:r w:rsidR="0035196F" w:rsidRPr="00746BBA">
        <w:rPr>
          <w:rFonts w:cstheme="minorHAnsi"/>
          <w:sz w:val="44"/>
          <w:szCs w:val="44"/>
          <w:rtl/>
          <w:lang w:bidi="fa-IR"/>
        </w:rPr>
        <w:t xml:space="preserve">بارور و آباد نمایند. </w:t>
      </w:r>
    </w:p>
    <w:p w:rsidR="002465E1" w:rsidRPr="0035196F" w:rsidRDefault="002465E1" w:rsidP="002465E1">
      <w:pPr>
        <w:bidi/>
        <w:rPr>
          <w:rFonts w:cstheme="minorHAnsi"/>
          <w:sz w:val="44"/>
          <w:szCs w:val="44"/>
          <w:lang w:bidi="fa-IR"/>
        </w:rPr>
      </w:pPr>
    </w:p>
    <w:sectPr w:rsidR="002465E1" w:rsidRPr="0035196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705D" w:rsidRDefault="0044705D" w:rsidP="00203C8E">
      <w:pPr>
        <w:spacing w:after="0" w:line="240" w:lineRule="auto"/>
      </w:pPr>
      <w:r>
        <w:separator/>
      </w:r>
    </w:p>
  </w:endnote>
  <w:endnote w:type="continuationSeparator" w:id="0">
    <w:p w:rsidR="0044705D" w:rsidRDefault="0044705D" w:rsidP="0020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705D" w:rsidRDefault="0044705D" w:rsidP="00203C8E">
      <w:pPr>
        <w:spacing w:after="0" w:line="240" w:lineRule="auto"/>
      </w:pPr>
      <w:r>
        <w:separator/>
      </w:r>
    </w:p>
  </w:footnote>
  <w:footnote w:type="continuationSeparator" w:id="0">
    <w:p w:rsidR="0044705D" w:rsidRDefault="0044705D" w:rsidP="00203C8E">
      <w:pPr>
        <w:spacing w:after="0" w:line="240" w:lineRule="auto"/>
      </w:pPr>
      <w:r>
        <w:continuationSeparator/>
      </w:r>
    </w:p>
  </w:footnote>
  <w:footnote w:id="1">
    <w:p w:rsidR="0035196F" w:rsidRDefault="0035196F" w:rsidP="00746BBA">
      <w:pPr>
        <w:pStyle w:val="FootnoteText"/>
        <w:jc w:val="left"/>
        <w:rPr>
          <w:rtl/>
        </w:rPr>
      </w:pPr>
      <w:r>
        <w:rPr>
          <w:rStyle w:val="FootnoteReference"/>
        </w:rPr>
        <w:footnoteRef/>
      </w:r>
      <w:r>
        <w:rPr>
          <w:rtl/>
        </w:rPr>
        <w:t xml:space="preserve"> </w:t>
      </w:r>
    </w:p>
    <w:p w:rsidR="0035196F" w:rsidRDefault="0035196F" w:rsidP="00746BBA">
      <w:pPr>
        <w:pStyle w:val="FootnoteText"/>
        <w:jc w:val="left"/>
        <w:rPr>
          <w:rtl/>
        </w:rPr>
      </w:pPr>
      <w:r>
        <w:rPr>
          <w:rtl/>
        </w:rPr>
        <w:t xml:space="preserve">آل‏عمران : 162 أَ فَمَنِ اتَّبَعَ رِضْوانَ اللَّهِ كَمَنْ باءَ بِسَخَطٍ مِنَ اللَّهِ وَ مَأْواهُ جَهَنَّمُ وَ بِئْسَ الْمَصيرُ </w:t>
      </w:r>
    </w:p>
    <w:p w:rsidR="0035196F" w:rsidRDefault="0035196F" w:rsidP="00746BBA">
      <w:pPr>
        <w:pStyle w:val="FootnoteText"/>
        <w:jc w:val="left"/>
        <w:rPr>
          <w:rtl/>
        </w:rPr>
      </w:pPr>
      <w:r>
        <w:rPr>
          <w:rtl/>
        </w:rPr>
        <w:t xml:space="preserve">محمد : 28 ذلِكَ بِأَنَّهُمُ اتَّبَعُوا ما أَسْخَطَ اللَّهَ وَ كَرِهُوا رِضْوانَهُ فَأَحْبَطَ أَعْمالَهُمْ </w:t>
      </w:r>
      <w:bookmarkStart w:id="0" w:name="_GoBack"/>
      <w:bookmarkEnd w:id="0"/>
    </w:p>
    <w:p w:rsidR="0035196F" w:rsidRDefault="0035196F" w:rsidP="00746BBA">
      <w:pPr>
        <w:pStyle w:val="FootnoteText"/>
        <w:jc w:val="left"/>
        <w:rPr>
          <w:rFonts w:hint="cs"/>
        </w:rPr>
      </w:pPr>
      <w:r>
        <w:rPr>
          <w:rtl/>
        </w:rPr>
        <w:t>آل‏عمران : 162 أَ فَمَنِ اتَّبَعَ رِضْوانَ اللَّهِ كَمَنْ باءَ بِسَخَطٍ مِنَ اللَّهِ وَ مَأْواهُ جَهَنَّمُ وَ بِئْسَ الْمَصيرُ</w:t>
      </w:r>
    </w:p>
  </w:footnote>
  <w:footnote w:id="2">
    <w:p w:rsidR="00746BBA" w:rsidRDefault="00746BBA" w:rsidP="00746BBA">
      <w:pPr>
        <w:pStyle w:val="NormalWeb"/>
        <w:bidi/>
        <w:rPr>
          <w:rFonts w:ascii="Traditional Arabic" w:cs="Traditional Arabic"/>
          <w:color w:val="000000"/>
          <w:sz w:val="30"/>
          <w:szCs w:val="30"/>
        </w:rPr>
      </w:pPr>
      <w:r>
        <w:rPr>
          <w:rStyle w:val="FootnoteReference"/>
        </w:rPr>
        <w:footnoteRef/>
      </w:r>
      <w:r>
        <w:rPr>
          <w:rtl/>
        </w:rPr>
        <w:t xml:space="preserve"> </w:t>
      </w:r>
      <w:r>
        <w:rPr>
          <w:rFonts w:ascii="Traditional Arabic" w:cs="Traditional Arabic"/>
          <w:color w:val="808080"/>
          <w:sz w:val="30"/>
          <w:szCs w:val="30"/>
          <w:rtl/>
        </w:rPr>
        <w:t xml:space="preserve">الزخرف : 32 أَ هُمْ يَقْسِمُونَ رَحْمَتَ رَبِّكَ نَحْنُ قَسَمْنا بَيْنَهُمْ مَعيشَتَهُمْ فِي الْحَياةِ الدُّنْيا وَ رَفَعْنا بَعْضَهُمْ فَوْقَ بَعْضٍ دَرَجاتٍ لِيَتَّخِذَ بَعْضُهُمْ بَعْضاً سُخْرِيًّا وَ رَحْمَتُ رَبِّكَ خَيْرٌ مِمَّا يَجْمَعُونَ </w:t>
      </w:r>
    </w:p>
    <w:p w:rsidR="00746BBA" w:rsidRDefault="00746BBA" w:rsidP="00746BBA">
      <w:pPr>
        <w:pStyle w:val="FootnoteText"/>
        <w:jc w:val="left"/>
        <w:rPr>
          <w:rtl/>
          <w:lang w:bidi="fa-IR"/>
        </w:rPr>
      </w:pPr>
    </w:p>
    <w:p w:rsidR="00746BBA" w:rsidRDefault="00746BBA" w:rsidP="00746BBA">
      <w:pPr>
        <w:pStyle w:val="NormalWeb"/>
        <w:bidi/>
        <w:rPr>
          <w:lang w:bidi="fa-IR"/>
        </w:rPr>
      </w:pPr>
      <w:r>
        <w:rPr>
          <w:rFonts w:ascii="Traditional Arabic" w:cs="Traditional Arabic" w:hint="cs"/>
          <w:color w:val="000000"/>
          <w:sz w:val="30"/>
          <w:szCs w:val="30"/>
          <w:rtl/>
          <w:lang w:bidi="fa-IR"/>
        </w:rPr>
        <w:t>آيا آنان رحمت پروردگارت را تقسيم مى‏كنند؟! ما معيشت آنها را در حيات دنيا در ميانشان تقسيم كرديم و بعضى را بر بعضى برترى داديم تا يكديگر را مسخر كرده (و با هم تعاون نمايند)؛ و رحمت پروردگارت از تمام آنچه جمع‏آورى مى‏كنند بهتر است! (32)</w:t>
      </w:r>
      <w:r>
        <w:rPr>
          <w:rStyle w:val="FootnoteReference"/>
          <w:rFonts w:ascii="Traditional Arabic" w:cs="Traditional Arabic"/>
          <w:color w:val="000000"/>
          <w:sz w:val="30"/>
          <w:szCs w:val="30"/>
          <w:rtl/>
          <w:lang w:bidi="fa-IR"/>
        </w:rPr>
        <w:footnoteRef/>
      </w:r>
    </w:p>
  </w:footnote>
  <w:footnote w:id="3">
    <w:p w:rsidR="0035196F" w:rsidRDefault="0035196F" w:rsidP="00746BBA">
      <w:pPr>
        <w:pStyle w:val="FootnoteText"/>
        <w:jc w:val="left"/>
        <w:rPr>
          <w:rtl/>
        </w:rPr>
      </w:pPr>
      <w:r>
        <w:rPr>
          <w:rStyle w:val="FootnoteReference"/>
        </w:rPr>
        <w:footnoteRef/>
      </w:r>
      <w:r w:rsidR="00746BBA">
        <w:rPr>
          <w:rtl/>
        </w:rPr>
        <w:t xml:space="preserve"> </w:t>
      </w:r>
      <w:r>
        <w:rPr>
          <w:rtl/>
        </w:rPr>
        <w:t>ترجمه تفسير مجمع البيان    ج‏11    262</w:t>
      </w:r>
    </w:p>
    <w:p w:rsidR="0035196F" w:rsidRDefault="0035196F" w:rsidP="00746BBA">
      <w:pPr>
        <w:pStyle w:val="FootnoteText"/>
        <w:jc w:val="left"/>
        <w:rPr>
          <w:rtl/>
        </w:rPr>
      </w:pPr>
    </w:p>
    <w:p w:rsidR="0035196F" w:rsidRDefault="0035196F" w:rsidP="00746BBA">
      <w:pPr>
        <w:pStyle w:val="FootnoteText"/>
        <w:jc w:val="left"/>
        <w:rPr>
          <w:rtl/>
        </w:rPr>
      </w:pPr>
      <w:r>
        <w:rPr>
          <w:rtl/>
        </w:rPr>
        <w:t>«وَ رَضُوا بِالْحَياةِ الدُّنْيا» و با اينكه دنيا فانى و ناپايدار است براى آن كار ميكنند و كوشش و سعى خود را بدان اختصاص داده بجاى ديگرى اميدوار نيستند.</w:t>
      </w:r>
    </w:p>
    <w:p w:rsidR="0035196F" w:rsidRDefault="0035196F" w:rsidP="00746BBA">
      <w:pPr>
        <w:pStyle w:val="FootnoteText"/>
        <w:jc w:val="left"/>
        <w:rPr>
          <w:rtl/>
        </w:rPr>
      </w:pPr>
      <w:r>
        <w:rPr>
          <w:rtl/>
        </w:rPr>
        <w:t xml:space="preserve">«وَ اطْمَأَنُّوا بِها» و بدان دل بسته و خود را بدان دلخوش كرده‏اند، و از تأمل در آيات و نشانه‏هاى ما غافل گشته از آنها پند و عبرت نمى‏گيرند. </w:t>
      </w:r>
    </w:p>
    <w:p w:rsidR="0035196F" w:rsidRDefault="0035196F" w:rsidP="00746BBA">
      <w:pPr>
        <w:pStyle w:val="FootnoteText"/>
        <w:jc w:val="left"/>
        <w:rPr>
          <w:rtl/>
        </w:rPr>
      </w:pPr>
      <w:r>
        <w:rPr>
          <w:rtl/>
        </w:rPr>
        <w:t xml:space="preserve"> </w:t>
      </w:r>
    </w:p>
    <w:p w:rsidR="0035196F" w:rsidRDefault="0035196F" w:rsidP="00746BBA">
      <w:pPr>
        <w:pStyle w:val="FootnoteText"/>
        <w:jc w:val="left"/>
        <w:rPr>
          <w:rtl/>
        </w:rPr>
      </w:pPr>
      <w:r>
        <w:rPr>
          <w:rtl/>
        </w:rPr>
        <w:t>ترجمه تفسير الميزان    ج‏10    16</w:t>
      </w:r>
    </w:p>
    <w:p w:rsidR="0035196F" w:rsidRDefault="0035196F" w:rsidP="00746BBA">
      <w:pPr>
        <w:pStyle w:val="FootnoteText"/>
        <w:jc w:val="left"/>
        <w:rPr>
          <w:rtl/>
        </w:rPr>
      </w:pPr>
      <w:r>
        <w:rPr>
          <w:rtl/>
        </w:rPr>
        <w:t>گفته‏ايم كه چرا قرآن كريم قيامت را" روز لقاء خدا" ناميده، كه يكى از آن موارد در سوره اعراف تفسير آيه رؤيت است. پس، اين كفار، منكر روز جزاء هستند و معلوم است كه با انكار آن روز ديگر حساب و جزائى و وعد و وعيدى و امر و نهيى بر ايشان مطرح نخواهد بود، وقتى اين مسائل براى كسى مطرح نباشد، براى او وحى و نبوت و فروعات آن كه همان احكام يك دين آسمانى است نيز معنا ندارد.</w:t>
      </w:r>
    </w:p>
    <w:p w:rsidR="0035196F" w:rsidRDefault="0035196F" w:rsidP="00746BBA">
      <w:pPr>
        <w:pStyle w:val="FootnoteText"/>
        <w:jc w:val="left"/>
        <w:rPr>
          <w:rtl/>
        </w:rPr>
      </w:pPr>
      <w:r>
        <w:rPr>
          <w:rtl/>
        </w:rPr>
        <w:t>و نيز معلوم است كه وقتى جهان بينى يك انسان چنين باشد همه هم و غم او معطوف به زندگى مادى دنيا مى‏شود، چون انسان و هر موجود زنده ديگر به حكم فطرتش مى‏خواهد باقى بماند، و به دعوت فطرتش همه همش را صرف در اين مى‏كند كه اولا بماند و فانى نشود، و در ثانى سعادت اين زندگيش را تامين نمايد. خوب، اگر اين انسان، ايمانى به حيات دائمى داشته باشد حياتى كه به پهناى دنيا و آخرت است كه هيچ، و اما اگر به چنين حياتى ايمان نداشته باشد قهرا هم فطريش در تلاش براى بقاء صرف همين زندگى دنيا مى‏شود، و به داشتن آن راضى گشته، دلش به آرامشى كاذب، آرامش مى‏يابد، و ديگر به طلب آخرت بر نمى‏خيزد، اين است منظور جمله:" وَ رَضُوا بِالْحَياةِ الدُّنْيا وَ اطْمَأَنُّوا بِها".</w:t>
      </w:r>
    </w:p>
    <w:p w:rsidR="0035196F" w:rsidRDefault="0035196F" w:rsidP="00746BBA">
      <w:pPr>
        <w:pStyle w:val="FootnoteText"/>
        <w:jc w:val="left"/>
        <w:rPr>
          <w:rtl/>
        </w:rPr>
      </w:pPr>
      <w:r>
        <w:rPr>
          <w:rtl/>
        </w:rPr>
        <w:t>از همين جا روشن مى‏شود كه وصف دوم، يعنى اينكه چنين كسانى به زندگى دنيا راضى و مطمئن هستند، از لوازم وصف اول يعنى جمله‏" لا يَرْجُونَ لِقاءَنا" مى‏باشد، و جنبه‏اى تفسير كننده براى آن دارد. و حرف" باء" در" بالحياة" و در" اطمأنوا بها" باء سببيت است، و چنين معنا مى‏دهد كه منكرين لقاء خدا به سبب زندگى دنيا از لقاء خدا كه همان زندگى آخرت است بى نياز شدند و آرامش خاطر يافتند.</w:t>
      </w:r>
    </w:p>
    <w:p w:rsidR="0035196F" w:rsidRDefault="0035196F" w:rsidP="00746BBA">
      <w:pPr>
        <w:pStyle w:val="FootnoteText"/>
        <w:jc w:val="left"/>
        <w:rPr>
          <w:rtl/>
        </w:rPr>
      </w:pPr>
      <w:r>
        <w:rPr>
          <w:rtl/>
        </w:rPr>
        <w:t>" وَ الَّذِينَ هُمْ عَنْ آياتِنا غافِلُونَ"- اين جمله جنبه تفسير براى وصف قبلى دارد، چون بين‏</w:t>
      </w:r>
    </w:p>
    <w:p w:rsidR="0035196F" w:rsidRDefault="0035196F" w:rsidP="00746BBA">
      <w:pPr>
        <w:pStyle w:val="FootnoteText"/>
        <w:jc w:val="left"/>
        <w:rPr>
          <w:rtl/>
        </w:rPr>
      </w:pPr>
      <w:r>
        <w:rPr>
          <w:rtl/>
        </w:rPr>
        <w:t>ترجمه تفسير الميزان، ج‏10، ص: 17</w:t>
      </w:r>
    </w:p>
    <w:p w:rsidR="0035196F" w:rsidRDefault="0035196F" w:rsidP="00746BBA">
      <w:pPr>
        <w:pStyle w:val="FootnoteText"/>
        <w:jc w:val="left"/>
        <w:rPr>
          <w:rtl/>
        </w:rPr>
      </w:pPr>
      <w:r>
        <w:rPr>
          <w:rtl/>
        </w:rPr>
        <w:t xml:space="preserve">آن دو تلازم هست. كسى كه از آخرت غافل است و آن را فراموش كرده و همواره به ياد دنيا است قهرا از آيات خدا نيز غافل خواهد بود. و اين آيه قريب المضمون با آيه زير است كه مى‏فرمايد:" فَأَعْرِضْ عَنْ مَنْ تَوَلَّى عَنْ ذِكْرِنا وَ لَمْ يُرِدْ إِلَّا الْحَياةَ الدُّنْيا، ذلِكَ مَبْلَغُهُمْ مِنَ الْعِلْمِ إِنَّ رَبَّكَ هُوَ أَعْلَمُ بِمَنْ ضَلَّ عَنْ سَبِيلِهِ"  چون اين آيه نيز دلالت دارد بر اينكه اعراض از ذكر خدا غفلت از آيات او است، و باعث آن مى‏شود كه ديد آدمى كوتاه گشته، علم او تنها در چهار ديوارى تنگ زندگى دنيا و شؤون آن دور بزند. آرى، كسى كه از ياد خدا غافل است خواستش نيز از چهار ديوارى زندگى مادى دنيا فراتر نمى‏رود، و اين خود ضلالت از راه خدا است، كه در آيه زير اين ضلالت به فراموشى روز حساب تعريف شده، مى‏فرمايد:" إِنَّ الَّذِينَ يَضِلُّونَ عَنْ سَبِيلِ اللَّهِ لَهُمْ عَذابٌ شَدِيدٌ بِما نَسُوا يَوْمَ الْحِسابِ" </w:t>
      </w:r>
    </w:p>
    <w:p w:rsidR="0035196F" w:rsidRDefault="0035196F" w:rsidP="00746BBA">
      <w:pPr>
        <w:pStyle w:val="FootnoteText"/>
        <w:jc w:val="left"/>
        <w:rPr>
          <w:rtl/>
        </w:rPr>
      </w:pPr>
      <w:r>
        <w:rPr>
          <w:rtl/>
        </w:rPr>
        <w:t>[اعتماد به معاد يكى از اصول و پايه‏هاى دين است و انكار لقاء اللَّه و فراموشى روز حساب و دلبستگى به زندگى دنيا اساس انكار دين مى‏باشد]</w:t>
      </w:r>
    </w:p>
    <w:p w:rsidR="0035196F" w:rsidRDefault="0035196F" w:rsidP="00746BBA">
      <w:pPr>
        <w:pStyle w:val="FootnoteText"/>
        <w:jc w:val="left"/>
        <w:rPr>
          <w:rtl/>
        </w:rPr>
      </w:pPr>
      <w:r>
        <w:rPr>
          <w:rtl/>
        </w:rPr>
        <w:t>پس، روشن شد كه انكار لقاء اللَّه و فراموشى روز حساب موجب اين است كه انسان به زندگى دنيا راضى شود و به جاى آخرت بدان اطمينان و دلگرمى يافته، علم و معرفتش و خواست و اراده‏اش منحصر در همين چهار چوب تنگ دنيا شود، و چون مدار و معيار بر حقيقت ذكر، است و اينكه آدمى جدا و واقعا در طلب آخرت و رضاى خدا باشد، لا جرم هيچ فرقى نيست بين آن كسى كه به كلى منكر معاد و لقاء خداست و بين آن كسى كه هم قولا و هم فعلا به زندگى دنيا راضى است و يا اينكه فعلا به زندگى دنيا راضى است اما لفظا قائل به معاد است. و نيز روشن گرديد كه اعتقاد به معاد يكى از اصول و پايه‏هايى است كه استوارى دين بر آن بنا نهاده شده است، چون با سقوط اين پايه امر و نهى و وعده و وعيد و بلكه اصل نبوت و وحى ساقط مى‏شود، و معلوم است كه با سقوط اينها دين الهى بكلى باطل مى‏شود.</w:t>
      </w:r>
    </w:p>
    <w:p w:rsidR="0035196F" w:rsidRDefault="0035196F" w:rsidP="00746BBA">
      <w:pPr>
        <w:pStyle w:val="FootnoteText"/>
        <w:jc w:val="left"/>
        <w:rPr>
          <w:rtl/>
        </w:rPr>
      </w:pPr>
      <w:r>
        <w:rPr>
          <w:rtl/>
        </w:rPr>
        <w:t>" أُولئِكَ مَأْواهُمُ النَّارُ بِما كانُوا يَكْسِبُونَ"- اين جمله، جزاى آنان را بيان مى‏كند و مى‏فرمايد كه جزاى اعمالى كه كردند آتش جاودانه است.</w:t>
      </w:r>
    </w:p>
    <w:p w:rsidR="0035196F" w:rsidRDefault="0035196F" w:rsidP="00746BBA">
      <w:pPr>
        <w:pStyle w:val="FootnoteText"/>
        <w:jc w:val="left"/>
        <w:rPr>
          <w:rtl/>
        </w:rPr>
      </w:pPr>
      <w:r>
        <w:rPr>
          <w:rtl/>
        </w:rPr>
        <w:t xml:space="preserve">[مراد از هدايت مؤمنين به ايمانشان، و اشاره به رابطه بي </w:t>
      </w:r>
    </w:p>
    <w:p w:rsidR="0035196F" w:rsidRDefault="0035196F" w:rsidP="00746BBA">
      <w:pPr>
        <w:pStyle w:val="FootnoteText"/>
        <w:jc w:val="left"/>
        <w:rPr>
          <w:rtl/>
        </w:rPr>
      </w:pPr>
      <w:r>
        <w:rPr>
          <w:rtl/>
        </w:rPr>
        <w:t xml:space="preserve"> </w:t>
      </w:r>
    </w:p>
    <w:p w:rsidR="0035196F" w:rsidRDefault="0035196F" w:rsidP="00746BBA">
      <w:pPr>
        <w:pStyle w:val="FootnoteText"/>
        <w:jc w:val="left"/>
        <w:rPr>
          <w:rtl/>
        </w:rPr>
      </w:pPr>
      <w:r>
        <w:rPr>
          <w:rtl/>
        </w:rPr>
        <w:t>تفسير نمونه    ج‏8    232</w:t>
      </w:r>
    </w:p>
    <w:p w:rsidR="0035196F" w:rsidRDefault="0035196F" w:rsidP="00746BBA">
      <w:pPr>
        <w:pStyle w:val="FootnoteText"/>
        <w:jc w:val="left"/>
        <w:rPr>
          <w:rtl/>
        </w:rPr>
      </w:pPr>
      <w:r>
        <w:rPr>
          <w:rtl/>
        </w:rPr>
        <w:t>" كسانى كه اميد لقاى ما را ندارند و به رستاخيز معتقد نيستند و به همين دليل تنها به زندگى دنيا خشنودند و به آن اطمينان مى‏كنند ..." (إِنَّ الَّذِينَ لا يَرْجُونَ لِقاءَنا وَ رَضُوا بِالْحَياةِ الدُّنْيا وَ اطْمَأَنُّوا بِها).</w:t>
      </w:r>
    </w:p>
    <w:p w:rsidR="0035196F" w:rsidRDefault="0035196F" w:rsidP="00746BBA">
      <w:pPr>
        <w:pStyle w:val="FootnoteText"/>
        <w:jc w:val="left"/>
        <w:rPr>
          <w:rtl/>
        </w:rPr>
      </w:pPr>
      <w:r>
        <w:rPr>
          <w:rtl/>
        </w:rPr>
        <w:t xml:space="preserve">" و همچنين آنها كه از آيات ما غافلند و در آنها انديشه نمى‏كنند، تا قلبى بيدار و دلى مملو از احساس مسئوليت پيدا كنند ..." (وَ الَّذِينَ هُمْ عَنْ آياتِنا غافِلُونَ‏). </w:t>
      </w:r>
    </w:p>
    <w:p w:rsidR="0035196F" w:rsidRDefault="0035196F" w:rsidP="00746BBA">
      <w:pPr>
        <w:pStyle w:val="FootnoteText"/>
        <w:jc w:val="left"/>
        <w:rPr>
          <w:rFonts w:hint="cs"/>
        </w:rPr>
      </w:pPr>
    </w:p>
  </w:footnote>
  <w:footnote w:id="4">
    <w:p w:rsidR="00746BBA" w:rsidRDefault="00746BBA" w:rsidP="00746BBA">
      <w:pPr>
        <w:pStyle w:val="FootnoteText"/>
        <w:jc w:val="left"/>
        <w:rPr>
          <w:rFonts w:hint="cs"/>
        </w:rPr>
      </w:pPr>
      <w:r>
        <w:rPr>
          <w:rStyle w:val="FootnoteReference"/>
        </w:rPr>
        <w:footnoteRef/>
      </w:r>
      <w:r>
        <w:rPr>
          <w:rtl/>
        </w:rPr>
        <w:t xml:space="preserve"> </w:t>
      </w:r>
      <w:r>
        <w:rPr>
          <w:rFonts w:hint="cs"/>
          <w:rtl/>
        </w:rPr>
        <w:t>سوره مریم</w:t>
      </w:r>
    </w:p>
  </w:footnote>
  <w:footnote w:id="5">
    <w:p w:rsidR="00C54D65" w:rsidRDefault="00C54D65" w:rsidP="00746BBA">
      <w:pPr>
        <w:pStyle w:val="FootnoteText"/>
        <w:jc w:val="left"/>
        <w:rPr>
          <w:rtl/>
        </w:rPr>
      </w:pPr>
      <w:r>
        <w:rPr>
          <w:rStyle w:val="FootnoteReference"/>
        </w:rPr>
        <w:footnoteRef/>
      </w:r>
      <w:r>
        <w:rPr>
          <w:rtl/>
        </w:rPr>
        <w:t xml:space="preserve"> </w:t>
      </w:r>
      <w:r>
        <w:rPr>
          <w:rtl/>
        </w:rPr>
        <w:t>إِنَّ الَّذِينَ لا يَرْجُونَ لِقاءَنا وَ رَضُوا بِالْحَياةِ الدُّنْيا وَ اطْمَأَنُّوا بِها وَ الَّذِينَ هُمْ عَنْ آياتِنا غافِلُونَ (7) أُولئِكَ مَأْواهُمُ النَّارُ بِما كانُوا يَكْسِبُونَ (8) إِنَّ الَّذِينَ آمَنُوا وَ عَمِلُوا الصَّالِحاتِ يَهْدِيهِمْ رَبُّهُمْ بِإِيمانِهِمْ تَجْرِي مِنْ تَحْتِهِمُ الْأَنْهارُ فِي جَنَّاتِ النَّعِيمِ (9) دَعْواهُمْ فِيها سُبْحانَكَ اللَّهُمَّ وَ تَحِيَّتُهُمْ فِيها سَلامٌ وَ آخِرُ دَعْواهُمْ أَنِ الْحَمْدُ لِلَّهِ رَبِّ الْعالَمِينَ (10)</w:t>
      </w:r>
    </w:p>
    <w:p w:rsidR="00C54D65" w:rsidRDefault="00C54D65" w:rsidP="00746BBA">
      <w:pPr>
        <w:pStyle w:val="FootnoteText"/>
        <w:jc w:val="left"/>
        <w:rPr>
          <w:rtl/>
        </w:rPr>
      </w:pPr>
      <w:r>
        <w:rPr>
          <w:rtl/>
        </w:rPr>
        <w:t>براستى آنان كه انتظار ديدار ما را ندارند و بزندگى دنيا خوشنود گشته و دل بدان بسته‏اند، و آنان كه از آيات و نشانه‏هاى ما غافلند (7) آنها جايگاهشان به كيفر كارهايى كه ميكردند دوزخ خواهد بود (8) و آنان كه ايمان آورده و كارهاى شايسته كردند پروردگارشان به (سبب همان) ايمانشان هدايتشان ميكند در بهشتهاى پر نعمتى كه جويها از زير قصرهاشان جارى است (9) و دعاى آنها در بهشت «منزهى تو خدايا» است، و درودشان «سلام» است، و آخرين دعايشان اين است كه «ستايش از آن خدا پروردگار جهانيان است» (10).</w:t>
      </w:r>
    </w:p>
    <w:p w:rsidR="00C54D65" w:rsidRDefault="00C54D65" w:rsidP="00746BBA">
      <w:pPr>
        <w:pStyle w:val="FootnoteText"/>
        <w:jc w:val="left"/>
        <w:rPr>
          <w:rFonts w:hint="cs"/>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CD4"/>
    <w:rsid w:val="00203C8E"/>
    <w:rsid w:val="002465E1"/>
    <w:rsid w:val="0035196F"/>
    <w:rsid w:val="003B6ADB"/>
    <w:rsid w:val="0044705D"/>
    <w:rsid w:val="00511443"/>
    <w:rsid w:val="0052522E"/>
    <w:rsid w:val="006748F3"/>
    <w:rsid w:val="00741ACE"/>
    <w:rsid w:val="00746BBA"/>
    <w:rsid w:val="008377B9"/>
    <w:rsid w:val="00B87B44"/>
    <w:rsid w:val="00C54D65"/>
    <w:rsid w:val="00D53CD4"/>
    <w:rsid w:val="00F21275"/>
    <w:rsid w:val="00F91BF1"/>
    <w:rsid w:val="00FE60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B5203"/>
  <w15:chartTrackingRefBased/>
  <w15:docId w15:val="{747E2EBB-50CF-4F28-8DF2-A6A759A96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53CD4"/>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03C8E"/>
    <w:pPr>
      <w:bidi/>
      <w:spacing w:after="0" w:line="240" w:lineRule="auto"/>
      <w:jc w:val="both"/>
    </w:pPr>
    <w:rPr>
      <w:rFonts w:ascii="Traditional Arabic" w:hAnsi="Traditional Arabic" w:cs="Traditional Arabic"/>
      <w:sz w:val="20"/>
      <w:szCs w:val="20"/>
    </w:rPr>
  </w:style>
  <w:style w:type="character" w:customStyle="1" w:styleId="FootnoteTextChar">
    <w:name w:val="Footnote Text Char"/>
    <w:basedOn w:val="DefaultParagraphFont"/>
    <w:link w:val="FootnoteText"/>
    <w:uiPriority w:val="99"/>
    <w:rsid w:val="00203C8E"/>
    <w:rPr>
      <w:rFonts w:ascii="Traditional Arabic" w:hAnsi="Traditional Arabic" w:cs="Traditional Arabic"/>
      <w:sz w:val="20"/>
      <w:szCs w:val="20"/>
    </w:rPr>
  </w:style>
  <w:style w:type="character" w:styleId="FootnoteReference">
    <w:name w:val="footnote reference"/>
    <w:basedOn w:val="DefaultParagraphFont"/>
    <w:uiPriority w:val="99"/>
    <w:semiHidden/>
    <w:unhideWhenUsed/>
    <w:rsid w:val="00203C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590033">
      <w:bodyDiv w:val="1"/>
      <w:marLeft w:val="0"/>
      <w:marRight w:val="0"/>
      <w:marTop w:val="0"/>
      <w:marBottom w:val="0"/>
      <w:divBdr>
        <w:top w:val="none" w:sz="0" w:space="0" w:color="auto"/>
        <w:left w:val="none" w:sz="0" w:space="0" w:color="auto"/>
        <w:bottom w:val="none" w:sz="0" w:space="0" w:color="auto"/>
        <w:right w:val="none" w:sz="0" w:space="0" w:color="auto"/>
      </w:divBdr>
    </w:div>
    <w:div w:id="666248934">
      <w:bodyDiv w:val="1"/>
      <w:marLeft w:val="0"/>
      <w:marRight w:val="0"/>
      <w:marTop w:val="0"/>
      <w:marBottom w:val="0"/>
      <w:divBdr>
        <w:top w:val="none" w:sz="0" w:space="0" w:color="auto"/>
        <w:left w:val="none" w:sz="0" w:space="0" w:color="auto"/>
        <w:bottom w:val="none" w:sz="0" w:space="0" w:color="auto"/>
        <w:right w:val="none" w:sz="0" w:space="0" w:color="auto"/>
      </w:divBdr>
    </w:div>
    <w:div w:id="1032457072">
      <w:bodyDiv w:val="1"/>
      <w:marLeft w:val="0"/>
      <w:marRight w:val="0"/>
      <w:marTop w:val="0"/>
      <w:marBottom w:val="0"/>
      <w:divBdr>
        <w:top w:val="none" w:sz="0" w:space="0" w:color="auto"/>
        <w:left w:val="none" w:sz="0" w:space="0" w:color="auto"/>
        <w:bottom w:val="none" w:sz="0" w:space="0" w:color="auto"/>
        <w:right w:val="none" w:sz="0" w:space="0" w:color="auto"/>
      </w:divBdr>
    </w:div>
    <w:div w:id="1181355031">
      <w:bodyDiv w:val="1"/>
      <w:marLeft w:val="0"/>
      <w:marRight w:val="0"/>
      <w:marTop w:val="0"/>
      <w:marBottom w:val="0"/>
      <w:divBdr>
        <w:top w:val="none" w:sz="0" w:space="0" w:color="auto"/>
        <w:left w:val="none" w:sz="0" w:space="0" w:color="auto"/>
        <w:bottom w:val="none" w:sz="0" w:space="0" w:color="auto"/>
        <w:right w:val="none" w:sz="0" w:space="0" w:color="auto"/>
      </w:divBdr>
    </w:div>
    <w:div w:id="1417478228">
      <w:bodyDiv w:val="1"/>
      <w:marLeft w:val="0"/>
      <w:marRight w:val="0"/>
      <w:marTop w:val="0"/>
      <w:marBottom w:val="0"/>
      <w:divBdr>
        <w:top w:val="none" w:sz="0" w:space="0" w:color="auto"/>
        <w:left w:val="none" w:sz="0" w:space="0" w:color="auto"/>
        <w:bottom w:val="none" w:sz="0" w:space="0" w:color="auto"/>
        <w:right w:val="none" w:sz="0" w:space="0" w:color="auto"/>
      </w:divBdr>
    </w:div>
    <w:div w:id="146238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BFBD9-4367-4662-B8BE-8BA80BF8E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5</Pages>
  <Words>493</Words>
  <Characters>2812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2026-04-27T12:38:00Z</dcterms:created>
  <dcterms:modified xsi:type="dcterms:W3CDTF">2026-04-28T02:18:00Z</dcterms:modified>
</cp:coreProperties>
</file>